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8DC9" w14:textId="77777777" w:rsidR="00EC261E" w:rsidRDefault="00EC261E" w:rsidP="00EC261E">
      <w:pPr>
        <w:spacing w:line="480" w:lineRule="auto"/>
        <w:jc w:val="center"/>
        <w:rPr>
          <w:sz w:val="24"/>
          <w:szCs w:val="24"/>
        </w:rPr>
      </w:pPr>
    </w:p>
    <w:p w14:paraId="74D2262B" w14:textId="77777777" w:rsidR="00EC261E" w:rsidRDefault="00EC261E" w:rsidP="00EC261E">
      <w:pPr>
        <w:spacing w:line="480" w:lineRule="auto"/>
        <w:jc w:val="center"/>
        <w:rPr>
          <w:sz w:val="24"/>
          <w:szCs w:val="24"/>
        </w:rPr>
      </w:pPr>
    </w:p>
    <w:p w14:paraId="3D0F2AC5" w14:textId="77777777" w:rsidR="00EC261E" w:rsidRDefault="00EC261E" w:rsidP="00EC261E">
      <w:pPr>
        <w:spacing w:line="480" w:lineRule="auto"/>
        <w:jc w:val="center"/>
        <w:rPr>
          <w:sz w:val="24"/>
          <w:szCs w:val="24"/>
        </w:rPr>
      </w:pPr>
    </w:p>
    <w:p w14:paraId="09E897D1" w14:textId="77777777" w:rsidR="00EC261E" w:rsidRDefault="00EC261E" w:rsidP="00EC261E">
      <w:pPr>
        <w:spacing w:line="480" w:lineRule="auto"/>
        <w:jc w:val="center"/>
        <w:rPr>
          <w:sz w:val="24"/>
          <w:szCs w:val="24"/>
        </w:rPr>
      </w:pPr>
    </w:p>
    <w:p w14:paraId="3B14F502" w14:textId="77777777" w:rsidR="00EC261E" w:rsidRDefault="00EC261E" w:rsidP="00EC261E">
      <w:pPr>
        <w:spacing w:line="480" w:lineRule="auto"/>
        <w:jc w:val="center"/>
        <w:rPr>
          <w:sz w:val="24"/>
          <w:szCs w:val="24"/>
        </w:rPr>
      </w:pPr>
    </w:p>
    <w:p w14:paraId="2E081D87" w14:textId="77777777" w:rsidR="00697916" w:rsidRPr="00EC261E" w:rsidRDefault="00EC261E" w:rsidP="00EC261E">
      <w:pPr>
        <w:spacing w:line="480" w:lineRule="auto"/>
        <w:jc w:val="center"/>
        <w:rPr>
          <w:sz w:val="24"/>
          <w:szCs w:val="24"/>
        </w:rPr>
      </w:pPr>
      <w:r w:rsidRPr="00EC261E">
        <w:rPr>
          <w:sz w:val="24"/>
          <w:szCs w:val="24"/>
        </w:rPr>
        <w:t>Application of Safety and Health Management Systems Approach to Workplace Ergonomics</w:t>
      </w:r>
    </w:p>
    <w:p w14:paraId="086188AE" w14:textId="77777777" w:rsidR="00EC261E" w:rsidRPr="00EC261E" w:rsidRDefault="00EC261E" w:rsidP="00EC261E">
      <w:pPr>
        <w:spacing w:line="480" w:lineRule="auto"/>
        <w:jc w:val="center"/>
        <w:rPr>
          <w:sz w:val="24"/>
          <w:szCs w:val="24"/>
        </w:rPr>
      </w:pPr>
      <w:r w:rsidRPr="00EC261E">
        <w:rPr>
          <w:sz w:val="24"/>
          <w:szCs w:val="24"/>
        </w:rPr>
        <w:t>Name</w:t>
      </w:r>
    </w:p>
    <w:p w14:paraId="20C53D60" w14:textId="77777777" w:rsidR="00EC261E" w:rsidRDefault="00EC261E" w:rsidP="00EC261E">
      <w:pPr>
        <w:spacing w:line="480" w:lineRule="auto"/>
        <w:jc w:val="center"/>
        <w:rPr>
          <w:sz w:val="24"/>
          <w:szCs w:val="24"/>
        </w:rPr>
      </w:pPr>
      <w:r w:rsidRPr="00EC261E">
        <w:rPr>
          <w:sz w:val="24"/>
          <w:szCs w:val="24"/>
        </w:rPr>
        <w:t>Institution</w:t>
      </w:r>
    </w:p>
    <w:p w14:paraId="49D04E43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575737A1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47FE0CC8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783D20B5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5C1CA79A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5256B5DB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638B7683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784E6544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728FCE32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11E654F8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4C566ADC" w14:textId="77777777" w:rsidR="002D024C" w:rsidRDefault="004B7E65" w:rsidP="00EC261E">
      <w:pPr>
        <w:spacing w:line="480" w:lineRule="auto"/>
        <w:jc w:val="center"/>
        <w:rPr>
          <w:b/>
          <w:sz w:val="24"/>
          <w:szCs w:val="24"/>
        </w:rPr>
      </w:pPr>
      <w:r w:rsidRPr="004B7E65">
        <w:rPr>
          <w:b/>
          <w:sz w:val="24"/>
          <w:szCs w:val="24"/>
        </w:rPr>
        <w:lastRenderedPageBreak/>
        <w:t xml:space="preserve">Exercise 1: Relating Countermeasure Strategies </w:t>
      </w:r>
    </w:p>
    <w:p w14:paraId="2A4E5FAD" w14:textId="77777777" w:rsidR="00534869" w:rsidRDefault="00CB5DCE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6062C">
        <w:rPr>
          <w:sz w:val="24"/>
          <w:szCs w:val="24"/>
        </w:rPr>
        <w:t xml:space="preserve">Certainly, the transfer of energy </w:t>
      </w:r>
      <w:r w:rsidR="00680699">
        <w:rPr>
          <w:sz w:val="24"/>
          <w:szCs w:val="24"/>
        </w:rPr>
        <w:t xml:space="preserve">from one state to another has the </w:t>
      </w:r>
      <w:r w:rsidR="0046062C">
        <w:rPr>
          <w:sz w:val="24"/>
          <w:szCs w:val="24"/>
        </w:rPr>
        <w:t>potential t</w:t>
      </w:r>
      <w:r>
        <w:rPr>
          <w:sz w:val="24"/>
          <w:szCs w:val="24"/>
        </w:rPr>
        <w:t>o cause</w:t>
      </w:r>
      <w:r w:rsidR="0046062C">
        <w:rPr>
          <w:sz w:val="24"/>
          <w:szCs w:val="24"/>
        </w:rPr>
        <w:t xml:space="preserve"> harmful injuries to people and </w:t>
      </w:r>
      <w:r w:rsidR="00C862A3">
        <w:rPr>
          <w:sz w:val="24"/>
          <w:szCs w:val="24"/>
        </w:rPr>
        <w:t xml:space="preserve">also lead to the </w:t>
      </w:r>
      <w:r w:rsidR="0046062C">
        <w:rPr>
          <w:sz w:val="24"/>
          <w:szCs w:val="24"/>
        </w:rPr>
        <w:t xml:space="preserve">destruction of property. </w:t>
      </w:r>
      <w:r w:rsidR="00363417">
        <w:rPr>
          <w:sz w:val="24"/>
          <w:szCs w:val="24"/>
        </w:rPr>
        <w:t xml:space="preserve">For that reason, Haddon proposed ten countermeasure strategies in the attempt to control, </w:t>
      </w:r>
      <w:r w:rsidR="00D34AA8">
        <w:rPr>
          <w:sz w:val="24"/>
          <w:szCs w:val="24"/>
        </w:rPr>
        <w:t xml:space="preserve">eliminate and mitigate any disastrous effects of energy transfer. </w:t>
      </w:r>
      <w:r w:rsidR="00F9360A">
        <w:rPr>
          <w:sz w:val="24"/>
          <w:szCs w:val="24"/>
        </w:rPr>
        <w:t>For instance, there are various sources of energy that have potentials to cause damage including hurricanes, earthquakes</w:t>
      </w:r>
      <w:r w:rsidR="0032218F">
        <w:rPr>
          <w:sz w:val="24"/>
          <w:szCs w:val="24"/>
        </w:rPr>
        <w:t>, light</w:t>
      </w:r>
      <w:r w:rsidR="00F9360A">
        <w:rPr>
          <w:sz w:val="24"/>
          <w:szCs w:val="24"/>
        </w:rPr>
        <w:t xml:space="preserve">ning, and moving vehicles amongst other. </w:t>
      </w:r>
      <w:r w:rsidR="00D02FFB">
        <w:rPr>
          <w:sz w:val="24"/>
          <w:szCs w:val="24"/>
        </w:rPr>
        <w:t>Fundamentally, this section focuses on addressing the ten generic countermeasure strategies proposed by Haddon</w:t>
      </w:r>
      <w:r w:rsidR="006E0E19">
        <w:rPr>
          <w:sz w:val="24"/>
          <w:szCs w:val="24"/>
        </w:rPr>
        <w:t xml:space="preserve"> and illustrating how they relate to incidents that occur in the workplaces. </w:t>
      </w:r>
    </w:p>
    <w:p w14:paraId="1BB93CF4" w14:textId="77777777" w:rsidR="00842BA5" w:rsidRDefault="00534869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first countermeasure strategy involves preventing the initial buildup of energy. </w:t>
      </w:r>
      <w:r w:rsidR="00A425F1">
        <w:rPr>
          <w:sz w:val="24"/>
          <w:szCs w:val="24"/>
        </w:rPr>
        <w:t>In particular, the strategy involves preventing marshalling and further generation of forms of energies including the electrical, kinetic or thermal energy</w:t>
      </w:r>
      <w:r w:rsidR="00255EF7">
        <w:rPr>
          <w:sz w:val="24"/>
          <w:szCs w:val="24"/>
        </w:rPr>
        <w:t xml:space="preserve"> amongst other</w:t>
      </w:r>
      <w:r w:rsidR="007F4B25">
        <w:rPr>
          <w:sz w:val="24"/>
          <w:szCs w:val="24"/>
        </w:rPr>
        <w:t xml:space="preserve"> (</w:t>
      </w:r>
      <w:r w:rsidR="007F4B25" w:rsidRPr="00D74A31">
        <w:rPr>
          <w:sz w:val="24"/>
          <w:szCs w:val="24"/>
        </w:rPr>
        <w:t>Haddon</w:t>
      </w:r>
      <w:r w:rsidR="007F4B25">
        <w:rPr>
          <w:sz w:val="24"/>
          <w:szCs w:val="24"/>
        </w:rPr>
        <w:t>, 1995)</w:t>
      </w:r>
      <w:r w:rsidR="00A425F1">
        <w:rPr>
          <w:sz w:val="24"/>
          <w:szCs w:val="24"/>
        </w:rPr>
        <w:t>.</w:t>
      </w:r>
      <w:r w:rsidR="00DA2613">
        <w:rPr>
          <w:sz w:val="24"/>
          <w:szCs w:val="24"/>
        </w:rPr>
        <w:t xml:space="preserve"> </w:t>
      </w:r>
      <w:r w:rsidR="000F3683">
        <w:rPr>
          <w:sz w:val="24"/>
          <w:szCs w:val="24"/>
        </w:rPr>
        <w:t xml:space="preserve">For instance, the worksites must install electrical regulators to regulate the electrical energy used by workers to operate machines and office equipment. </w:t>
      </w:r>
      <w:r w:rsidR="005E7BAD">
        <w:rPr>
          <w:sz w:val="24"/>
          <w:szCs w:val="24"/>
        </w:rPr>
        <w:t xml:space="preserve">In such cases, the electrical regulators prevent the initial buildup of electrical energy that may cause damage to property and injure the employees. </w:t>
      </w:r>
    </w:p>
    <w:p w14:paraId="2C640C99" w14:textId="77777777" w:rsidR="000300A8" w:rsidRDefault="00842BA5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second countermeasure strategy involves reducing potential energy. </w:t>
      </w:r>
      <w:r w:rsidR="00346D0A" w:rsidRPr="00D74A31">
        <w:rPr>
          <w:sz w:val="24"/>
          <w:szCs w:val="24"/>
        </w:rPr>
        <w:t>Haddon</w:t>
      </w:r>
      <w:r w:rsidR="00346D0A">
        <w:rPr>
          <w:sz w:val="24"/>
          <w:szCs w:val="24"/>
        </w:rPr>
        <w:t xml:space="preserve"> (1995) argues that </w:t>
      </w:r>
      <w:r w:rsidR="00CA1AB7">
        <w:rPr>
          <w:sz w:val="24"/>
          <w:szCs w:val="24"/>
        </w:rPr>
        <w:t xml:space="preserve">this strategy aims to lessen the amount of energy buildup. </w:t>
      </w:r>
      <w:r w:rsidR="009057B8">
        <w:rPr>
          <w:sz w:val="24"/>
          <w:szCs w:val="24"/>
        </w:rPr>
        <w:t xml:space="preserve">In most worksites, especially those specializing in chemical reagents, the workers reduce the concentration of chemical reagents in the attempt to reduce the amount of </w:t>
      </w:r>
      <w:r w:rsidR="00901EF0">
        <w:rPr>
          <w:sz w:val="24"/>
          <w:szCs w:val="24"/>
        </w:rPr>
        <w:t xml:space="preserve">chemical </w:t>
      </w:r>
      <w:r w:rsidR="009057B8">
        <w:rPr>
          <w:sz w:val="24"/>
          <w:szCs w:val="24"/>
        </w:rPr>
        <w:t xml:space="preserve">energy expelled by those chemicals. </w:t>
      </w:r>
      <w:r w:rsidR="00565E5B">
        <w:rPr>
          <w:sz w:val="24"/>
          <w:szCs w:val="24"/>
        </w:rPr>
        <w:t xml:space="preserve">Highly concentrated chemical reagents are more likely to cause severe damage than less concentrated chemical reagents. </w:t>
      </w:r>
      <w:r w:rsidR="00F96334">
        <w:rPr>
          <w:sz w:val="24"/>
          <w:szCs w:val="24"/>
        </w:rPr>
        <w:t xml:space="preserve">Additionally, the driver may reduce the speed of vehicles to </w:t>
      </w:r>
      <w:r w:rsidR="00353F3B">
        <w:rPr>
          <w:sz w:val="24"/>
          <w:szCs w:val="24"/>
        </w:rPr>
        <w:t>diminish</w:t>
      </w:r>
      <w:r w:rsidR="00F96334">
        <w:rPr>
          <w:sz w:val="24"/>
          <w:szCs w:val="24"/>
        </w:rPr>
        <w:t xml:space="preserve"> the amount</w:t>
      </w:r>
      <w:r w:rsidR="002D0442">
        <w:rPr>
          <w:sz w:val="24"/>
          <w:szCs w:val="24"/>
        </w:rPr>
        <w:t xml:space="preserve"> and magnitude</w:t>
      </w:r>
      <w:r w:rsidR="00F96334">
        <w:rPr>
          <w:sz w:val="24"/>
          <w:szCs w:val="24"/>
        </w:rPr>
        <w:t xml:space="preserve"> of kinetic energy. </w:t>
      </w:r>
    </w:p>
    <w:p w14:paraId="154406A7" w14:textId="77777777" w:rsidR="00D220B8" w:rsidRDefault="000300A8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42268">
        <w:rPr>
          <w:sz w:val="24"/>
          <w:szCs w:val="24"/>
        </w:rPr>
        <w:t>T</w:t>
      </w:r>
      <w:r w:rsidR="00BC5DA9">
        <w:rPr>
          <w:sz w:val="24"/>
          <w:szCs w:val="24"/>
        </w:rPr>
        <w:t>hird</w:t>
      </w:r>
      <w:r w:rsidR="00342268">
        <w:rPr>
          <w:sz w:val="24"/>
          <w:szCs w:val="24"/>
        </w:rPr>
        <w:t>ly, Haddon (1995) proposed a</w:t>
      </w:r>
      <w:r w:rsidR="00BC5DA9">
        <w:rPr>
          <w:sz w:val="24"/>
          <w:szCs w:val="24"/>
        </w:rPr>
        <w:t xml:space="preserve"> countermeasure strategy </w:t>
      </w:r>
      <w:r w:rsidR="00342268">
        <w:rPr>
          <w:sz w:val="24"/>
          <w:szCs w:val="24"/>
        </w:rPr>
        <w:t>that involved</w:t>
      </w:r>
      <w:r w:rsidR="00BC5DA9">
        <w:rPr>
          <w:sz w:val="24"/>
          <w:szCs w:val="24"/>
        </w:rPr>
        <w:t xml:space="preserve"> preventing the release of the energy. </w:t>
      </w:r>
      <w:r w:rsidR="003506C9">
        <w:rPr>
          <w:sz w:val="24"/>
          <w:szCs w:val="24"/>
        </w:rPr>
        <w:t>This st</w:t>
      </w:r>
      <w:r w:rsidR="00D65228">
        <w:rPr>
          <w:sz w:val="24"/>
          <w:szCs w:val="24"/>
        </w:rPr>
        <w:t xml:space="preserve">rategy is </w:t>
      </w:r>
      <w:r w:rsidR="003506C9">
        <w:rPr>
          <w:sz w:val="24"/>
          <w:szCs w:val="24"/>
        </w:rPr>
        <w:t xml:space="preserve">applied in building and constructions of apartments. </w:t>
      </w:r>
      <w:r w:rsidR="001316C5">
        <w:rPr>
          <w:sz w:val="24"/>
          <w:szCs w:val="24"/>
        </w:rPr>
        <w:t xml:space="preserve">Specifically, building and construction companies usually place grills on balconies of apartments to prevent children from falling off from the balcony. </w:t>
      </w:r>
      <w:r w:rsidR="008E36F3">
        <w:rPr>
          <w:sz w:val="24"/>
          <w:szCs w:val="24"/>
        </w:rPr>
        <w:t xml:space="preserve">By so doing, the grills </w:t>
      </w:r>
      <w:r w:rsidR="00747FAE">
        <w:rPr>
          <w:sz w:val="24"/>
          <w:szCs w:val="24"/>
        </w:rPr>
        <w:t>prevent the occurrence o</w:t>
      </w:r>
      <w:r w:rsidR="00DF053C">
        <w:rPr>
          <w:sz w:val="24"/>
          <w:szCs w:val="24"/>
        </w:rPr>
        <w:t xml:space="preserve">f injuries attributed </w:t>
      </w:r>
      <w:r w:rsidR="008E36F3">
        <w:rPr>
          <w:sz w:val="24"/>
          <w:szCs w:val="24"/>
        </w:rPr>
        <w:t xml:space="preserve">to falls where the victim </w:t>
      </w:r>
      <w:r w:rsidR="00DF053C">
        <w:rPr>
          <w:sz w:val="24"/>
          <w:szCs w:val="24"/>
        </w:rPr>
        <w:t>initiate</w:t>
      </w:r>
      <w:r w:rsidR="008E36F3">
        <w:rPr>
          <w:sz w:val="24"/>
          <w:szCs w:val="24"/>
        </w:rPr>
        <w:t>s</w:t>
      </w:r>
      <w:r w:rsidR="00DF053C">
        <w:rPr>
          <w:sz w:val="24"/>
          <w:szCs w:val="24"/>
        </w:rPr>
        <w:t xml:space="preserve"> the release of kinetic energy.</w:t>
      </w:r>
    </w:p>
    <w:p w14:paraId="6DBFE991" w14:textId="77777777" w:rsidR="002A35D8" w:rsidRDefault="00D220B8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71A0">
        <w:rPr>
          <w:sz w:val="24"/>
          <w:szCs w:val="24"/>
        </w:rPr>
        <w:t>F</w:t>
      </w:r>
      <w:r>
        <w:rPr>
          <w:sz w:val="24"/>
          <w:szCs w:val="24"/>
        </w:rPr>
        <w:t>ourth</w:t>
      </w:r>
      <w:r w:rsidR="00E671A0">
        <w:rPr>
          <w:sz w:val="24"/>
          <w:szCs w:val="24"/>
        </w:rPr>
        <w:t xml:space="preserve">ly, </w:t>
      </w:r>
      <w:r w:rsidR="00C366FF">
        <w:rPr>
          <w:sz w:val="24"/>
          <w:szCs w:val="24"/>
        </w:rPr>
        <w:t xml:space="preserve">Haddon (1995) proposed a </w:t>
      </w:r>
      <w:r>
        <w:rPr>
          <w:sz w:val="24"/>
          <w:szCs w:val="24"/>
        </w:rPr>
        <w:t xml:space="preserve">strategy </w:t>
      </w:r>
      <w:r w:rsidR="00E671A0">
        <w:rPr>
          <w:sz w:val="24"/>
          <w:szCs w:val="24"/>
        </w:rPr>
        <w:t xml:space="preserve">that addresses </w:t>
      </w:r>
      <w:r w:rsidR="00C366FF">
        <w:rPr>
          <w:sz w:val="24"/>
          <w:szCs w:val="24"/>
        </w:rPr>
        <w:t>how to reduce</w:t>
      </w:r>
      <w:r>
        <w:rPr>
          <w:sz w:val="24"/>
          <w:szCs w:val="24"/>
        </w:rPr>
        <w:t xml:space="preserve"> the rate of release of energy</w:t>
      </w:r>
      <w:r w:rsidR="00DB08BA">
        <w:rPr>
          <w:sz w:val="24"/>
          <w:szCs w:val="24"/>
        </w:rPr>
        <w:t xml:space="preserve"> to prevent damages from occurring</w:t>
      </w:r>
      <w:r>
        <w:rPr>
          <w:sz w:val="24"/>
          <w:szCs w:val="24"/>
        </w:rPr>
        <w:t xml:space="preserve">. </w:t>
      </w:r>
      <w:r w:rsidR="002104F4">
        <w:rPr>
          <w:sz w:val="24"/>
          <w:szCs w:val="24"/>
        </w:rPr>
        <w:t xml:space="preserve">According to </w:t>
      </w:r>
      <w:r w:rsidR="002104F4" w:rsidRPr="00D74A31">
        <w:rPr>
          <w:sz w:val="24"/>
          <w:szCs w:val="24"/>
        </w:rPr>
        <w:t>Haddon</w:t>
      </w:r>
      <w:r w:rsidR="002104F4">
        <w:rPr>
          <w:sz w:val="24"/>
          <w:szCs w:val="24"/>
        </w:rPr>
        <w:t xml:space="preserve"> (1995)</w:t>
      </w:r>
      <w:r w:rsidR="00B44EF7">
        <w:rPr>
          <w:sz w:val="24"/>
          <w:szCs w:val="24"/>
        </w:rPr>
        <w:t xml:space="preserve">, this strategy focuses on modifying the rate at which the energy is released by its source. </w:t>
      </w:r>
      <w:r w:rsidR="00C32A41">
        <w:rPr>
          <w:sz w:val="24"/>
          <w:szCs w:val="24"/>
        </w:rPr>
        <w:t xml:space="preserve">This countermeasure strategy is applicable in skiing and urges businesses that offer skiing sports to reduce the slopes of ski trails, especially for beginners. </w:t>
      </w:r>
      <w:r w:rsidR="00530928">
        <w:rPr>
          <w:sz w:val="24"/>
          <w:szCs w:val="24"/>
        </w:rPr>
        <w:t xml:space="preserve">By so doing, the rate of release of kinetic energy would reduce </w:t>
      </w:r>
      <w:r w:rsidR="00875B38">
        <w:rPr>
          <w:sz w:val="24"/>
          <w:szCs w:val="24"/>
        </w:rPr>
        <w:t xml:space="preserve">tremendously </w:t>
      </w:r>
      <w:r w:rsidR="00530928">
        <w:rPr>
          <w:sz w:val="24"/>
          <w:szCs w:val="24"/>
        </w:rPr>
        <w:t xml:space="preserve">and as a result safeguard the beginners from injuries that may be caused by </w:t>
      </w:r>
      <w:r w:rsidR="00962926">
        <w:rPr>
          <w:sz w:val="24"/>
          <w:szCs w:val="24"/>
        </w:rPr>
        <w:t xml:space="preserve">the </w:t>
      </w:r>
      <w:r w:rsidR="00530928">
        <w:rPr>
          <w:sz w:val="24"/>
          <w:szCs w:val="24"/>
        </w:rPr>
        <w:t>excessive release of kinetic energy</w:t>
      </w:r>
      <w:r w:rsidR="00062CE9">
        <w:rPr>
          <w:sz w:val="24"/>
          <w:szCs w:val="24"/>
        </w:rPr>
        <w:t xml:space="preserve"> during skiing</w:t>
      </w:r>
      <w:r w:rsidR="00530928">
        <w:rPr>
          <w:sz w:val="24"/>
          <w:szCs w:val="24"/>
        </w:rPr>
        <w:t xml:space="preserve">. </w:t>
      </w:r>
    </w:p>
    <w:p w14:paraId="767042A7" w14:textId="77777777" w:rsidR="004925F1" w:rsidRDefault="002A35D8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C662B">
        <w:rPr>
          <w:sz w:val="24"/>
          <w:szCs w:val="24"/>
        </w:rPr>
        <w:t xml:space="preserve">The fifth countermeasure strategy involves </w:t>
      </w:r>
      <w:r w:rsidR="00334C4B">
        <w:rPr>
          <w:sz w:val="24"/>
          <w:szCs w:val="24"/>
        </w:rPr>
        <w:t xml:space="preserve">separating the host from the potential energy source. </w:t>
      </w:r>
      <w:r w:rsidR="00B25305">
        <w:rPr>
          <w:sz w:val="24"/>
          <w:szCs w:val="24"/>
        </w:rPr>
        <w:t>The argument behind this strategy is that the greater the distance between the energy source and</w:t>
      </w:r>
      <w:r w:rsidR="00354A45">
        <w:rPr>
          <w:sz w:val="24"/>
          <w:szCs w:val="24"/>
        </w:rPr>
        <w:t xml:space="preserve"> the host the safer is the host from the damage</w:t>
      </w:r>
      <w:r w:rsidR="001C3EDA">
        <w:rPr>
          <w:sz w:val="24"/>
          <w:szCs w:val="24"/>
        </w:rPr>
        <w:t>s</w:t>
      </w:r>
      <w:r w:rsidR="00354A45">
        <w:rPr>
          <w:sz w:val="24"/>
          <w:szCs w:val="24"/>
        </w:rPr>
        <w:t xml:space="preserve"> and injuries. </w:t>
      </w:r>
      <w:r w:rsidR="00A4776A" w:rsidRPr="00D74A31">
        <w:rPr>
          <w:sz w:val="24"/>
          <w:szCs w:val="24"/>
        </w:rPr>
        <w:t>Haddon</w:t>
      </w:r>
      <w:r w:rsidR="00A4776A">
        <w:rPr>
          <w:sz w:val="24"/>
          <w:szCs w:val="24"/>
        </w:rPr>
        <w:t xml:space="preserve"> (1995) argues that</w:t>
      </w:r>
      <w:r w:rsidR="009D52A5">
        <w:rPr>
          <w:sz w:val="24"/>
          <w:szCs w:val="24"/>
        </w:rPr>
        <w:t xml:space="preserve"> this countermeasure strategy not only advocates for </w:t>
      </w:r>
      <w:r w:rsidR="00C86EB6">
        <w:rPr>
          <w:sz w:val="24"/>
          <w:szCs w:val="24"/>
        </w:rPr>
        <w:t xml:space="preserve">a </w:t>
      </w:r>
      <w:r w:rsidR="009D52A5">
        <w:rPr>
          <w:sz w:val="24"/>
          <w:szCs w:val="24"/>
        </w:rPr>
        <w:t xml:space="preserve">spatial separation between the energy source and the host but also a separation in time. </w:t>
      </w:r>
      <w:r w:rsidR="00EE28D6">
        <w:rPr>
          <w:sz w:val="24"/>
          <w:szCs w:val="24"/>
        </w:rPr>
        <w:t xml:space="preserve">For instance, we observe that in every highway there are </w:t>
      </w:r>
      <w:r w:rsidR="00AC0122">
        <w:rPr>
          <w:sz w:val="24"/>
          <w:szCs w:val="24"/>
        </w:rPr>
        <w:t xml:space="preserve">separate </w:t>
      </w:r>
      <w:r w:rsidR="00EE28D6">
        <w:rPr>
          <w:sz w:val="24"/>
          <w:szCs w:val="24"/>
        </w:rPr>
        <w:t xml:space="preserve">sidewalks meant for pedestrians and </w:t>
      </w:r>
      <w:r w:rsidR="00AC0122">
        <w:rPr>
          <w:sz w:val="24"/>
          <w:szCs w:val="24"/>
        </w:rPr>
        <w:t xml:space="preserve">separate </w:t>
      </w:r>
      <w:r w:rsidR="006208BE">
        <w:rPr>
          <w:sz w:val="24"/>
          <w:szCs w:val="24"/>
        </w:rPr>
        <w:t xml:space="preserve">vehicular </w:t>
      </w:r>
      <w:r w:rsidR="00AC0122">
        <w:rPr>
          <w:sz w:val="24"/>
          <w:szCs w:val="24"/>
        </w:rPr>
        <w:t>traffic lanes along which vehicular traffic flows</w:t>
      </w:r>
      <w:r w:rsidR="00EE28D6">
        <w:rPr>
          <w:sz w:val="24"/>
          <w:szCs w:val="24"/>
        </w:rPr>
        <w:t xml:space="preserve">. </w:t>
      </w:r>
      <w:r w:rsidR="006208BE">
        <w:rPr>
          <w:sz w:val="24"/>
          <w:szCs w:val="24"/>
        </w:rPr>
        <w:t xml:space="preserve">The separation of sidewalks and vehicular traffic lanes assists in reducing the incidents of pedestrians </w:t>
      </w:r>
      <w:r w:rsidR="00B95645">
        <w:rPr>
          <w:sz w:val="24"/>
          <w:szCs w:val="24"/>
        </w:rPr>
        <w:t xml:space="preserve">from </w:t>
      </w:r>
      <w:r w:rsidR="006208BE">
        <w:rPr>
          <w:sz w:val="24"/>
          <w:szCs w:val="24"/>
        </w:rPr>
        <w:t xml:space="preserve">being knocked out by the fast-moving vehicles. </w:t>
      </w:r>
    </w:p>
    <w:p w14:paraId="4BB9FEEC" w14:textId="77777777" w:rsidR="00572DE5" w:rsidRDefault="004925F1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sixth countermeasure strategy involves </w:t>
      </w:r>
      <w:r w:rsidR="00AA7799">
        <w:rPr>
          <w:sz w:val="24"/>
          <w:szCs w:val="24"/>
        </w:rPr>
        <w:t xml:space="preserve">placing a barrier between the energy source and host. </w:t>
      </w:r>
      <w:r w:rsidR="00D77A8E">
        <w:rPr>
          <w:sz w:val="24"/>
          <w:szCs w:val="24"/>
        </w:rPr>
        <w:t>In addition to separation in space and time, this strategy advocates for the separation of the host and energy source using interposition of materials</w:t>
      </w:r>
      <w:r w:rsidR="009C4E1D">
        <w:rPr>
          <w:sz w:val="24"/>
          <w:szCs w:val="24"/>
        </w:rPr>
        <w:t xml:space="preserve"> (</w:t>
      </w:r>
      <w:r w:rsidR="009C4E1D" w:rsidRPr="00D74A31">
        <w:rPr>
          <w:sz w:val="24"/>
          <w:szCs w:val="24"/>
        </w:rPr>
        <w:t>Haddon</w:t>
      </w:r>
      <w:r w:rsidR="009C4E1D">
        <w:rPr>
          <w:sz w:val="24"/>
          <w:szCs w:val="24"/>
        </w:rPr>
        <w:t>, 1995)</w:t>
      </w:r>
      <w:r w:rsidR="00D77A8E">
        <w:rPr>
          <w:sz w:val="24"/>
          <w:szCs w:val="24"/>
        </w:rPr>
        <w:t xml:space="preserve">. </w:t>
      </w:r>
      <w:r w:rsidR="00B83E8E">
        <w:rPr>
          <w:sz w:val="24"/>
          <w:szCs w:val="24"/>
        </w:rPr>
        <w:t xml:space="preserve">For instance, we observe in the worksites that most electrical connections are insulated to ensure that there is a </w:t>
      </w:r>
      <w:r w:rsidR="00546115">
        <w:rPr>
          <w:sz w:val="24"/>
          <w:szCs w:val="24"/>
        </w:rPr>
        <w:t xml:space="preserve">physical </w:t>
      </w:r>
      <w:r w:rsidR="00B83E8E">
        <w:rPr>
          <w:sz w:val="24"/>
          <w:szCs w:val="24"/>
        </w:rPr>
        <w:t xml:space="preserve">barrier between the electrical energy and human intervention. </w:t>
      </w:r>
      <w:r w:rsidR="00F83310">
        <w:rPr>
          <w:sz w:val="24"/>
          <w:szCs w:val="24"/>
        </w:rPr>
        <w:t xml:space="preserve">In other cases, motorists wear helmets and other protective garments to place a barrier between the energy source and themselves. </w:t>
      </w:r>
      <w:r w:rsidR="005B143D">
        <w:rPr>
          <w:sz w:val="24"/>
          <w:szCs w:val="24"/>
        </w:rPr>
        <w:t xml:space="preserve">The essence of placing a barrier between the energy source and host is to reduce the severity of damage that may </w:t>
      </w:r>
      <w:r w:rsidR="00BF1282">
        <w:rPr>
          <w:sz w:val="24"/>
          <w:szCs w:val="24"/>
        </w:rPr>
        <w:t xml:space="preserve">be caused by the energy source. </w:t>
      </w:r>
    </w:p>
    <w:p w14:paraId="3975801F" w14:textId="77777777" w:rsidR="00945060" w:rsidRDefault="00572DE5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seventh countermeasure strategy involves absorbing the energy. </w:t>
      </w:r>
      <w:r w:rsidR="00DB6B62">
        <w:rPr>
          <w:sz w:val="24"/>
          <w:szCs w:val="24"/>
        </w:rPr>
        <w:t xml:space="preserve">This countermeasure strategy endorses modification of subsurface, contact surface and surface of equipment in a way that they are friendly </w:t>
      </w:r>
      <w:r w:rsidR="008A1E10">
        <w:rPr>
          <w:sz w:val="24"/>
          <w:szCs w:val="24"/>
        </w:rPr>
        <w:t>and less likely to harm the</w:t>
      </w:r>
      <w:r w:rsidR="00DB6B62">
        <w:rPr>
          <w:sz w:val="24"/>
          <w:szCs w:val="24"/>
        </w:rPr>
        <w:t xml:space="preserve"> people interacting with them</w:t>
      </w:r>
      <w:r w:rsidR="00283218">
        <w:rPr>
          <w:sz w:val="24"/>
          <w:szCs w:val="24"/>
        </w:rPr>
        <w:t xml:space="preserve"> (</w:t>
      </w:r>
      <w:r w:rsidR="00283218" w:rsidRPr="00D74A31">
        <w:rPr>
          <w:sz w:val="24"/>
          <w:szCs w:val="24"/>
        </w:rPr>
        <w:t>Haddon</w:t>
      </w:r>
      <w:r w:rsidR="00283218">
        <w:rPr>
          <w:sz w:val="24"/>
          <w:szCs w:val="24"/>
        </w:rPr>
        <w:t>, 1995)</w:t>
      </w:r>
      <w:r w:rsidR="00DB6B62">
        <w:rPr>
          <w:sz w:val="24"/>
          <w:szCs w:val="24"/>
        </w:rPr>
        <w:t xml:space="preserve">. </w:t>
      </w:r>
      <w:r w:rsidR="007175A5">
        <w:rPr>
          <w:sz w:val="24"/>
          <w:szCs w:val="24"/>
        </w:rPr>
        <w:t xml:space="preserve">For instance, baby toys need to have round edges as opposed to sharp edges to prevent cases of injuries as children play with them. </w:t>
      </w:r>
      <w:r w:rsidR="00C645FB">
        <w:rPr>
          <w:sz w:val="24"/>
          <w:szCs w:val="24"/>
        </w:rPr>
        <w:t>The automotive industry has adopted this coun</w:t>
      </w:r>
      <w:r w:rsidR="00BE7054">
        <w:rPr>
          <w:sz w:val="24"/>
          <w:szCs w:val="24"/>
        </w:rPr>
        <w:t>termeasure strategy by incorporating the</w:t>
      </w:r>
      <w:r w:rsidR="00E71B04">
        <w:rPr>
          <w:sz w:val="24"/>
          <w:szCs w:val="24"/>
        </w:rPr>
        <w:t xml:space="preserve"> air</w:t>
      </w:r>
      <w:r w:rsidR="00BE7054">
        <w:rPr>
          <w:sz w:val="24"/>
          <w:szCs w:val="24"/>
        </w:rPr>
        <w:t>bags in</w:t>
      </w:r>
      <w:r w:rsidR="00C645FB">
        <w:rPr>
          <w:sz w:val="24"/>
          <w:szCs w:val="24"/>
        </w:rPr>
        <w:t xml:space="preserve"> vehicles that play a significant role in protecting the drivers from </w:t>
      </w:r>
      <w:r w:rsidR="005B026C">
        <w:rPr>
          <w:sz w:val="24"/>
          <w:szCs w:val="24"/>
        </w:rPr>
        <w:t xml:space="preserve">the </w:t>
      </w:r>
      <w:r w:rsidR="00C645FB">
        <w:rPr>
          <w:sz w:val="24"/>
          <w:szCs w:val="24"/>
        </w:rPr>
        <w:t>effects of kinetic energy in cases of vehicular accidents.</w:t>
      </w:r>
      <w:r w:rsidR="00BE7054">
        <w:rPr>
          <w:sz w:val="24"/>
          <w:szCs w:val="24"/>
        </w:rPr>
        <w:t xml:space="preserve"> In other words, the air</w:t>
      </w:r>
      <w:r w:rsidR="00406244">
        <w:rPr>
          <w:sz w:val="24"/>
          <w:szCs w:val="24"/>
        </w:rPr>
        <w:t>bag absorbs most kinetic energy when a car hits an object while moving</w:t>
      </w:r>
      <w:r w:rsidR="001E0D32">
        <w:rPr>
          <w:sz w:val="24"/>
          <w:szCs w:val="24"/>
        </w:rPr>
        <w:t xml:space="preserve"> with speed</w:t>
      </w:r>
      <w:r w:rsidR="00406244">
        <w:rPr>
          <w:sz w:val="24"/>
          <w:szCs w:val="24"/>
        </w:rPr>
        <w:t xml:space="preserve">, protecting the driver from </w:t>
      </w:r>
      <w:r w:rsidR="001E0D32">
        <w:rPr>
          <w:sz w:val="24"/>
          <w:szCs w:val="24"/>
        </w:rPr>
        <w:t>the</w:t>
      </w:r>
      <w:r w:rsidR="005F0002">
        <w:rPr>
          <w:sz w:val="24"/>
          <w:szCs w:val="24"/>
        </w:rPr>
        <w:t xml:space="preserve"> severity of the effects of kinetic </w:t>
      </w:r>
      <w:r w:rsidR="001E0D32">
        <w:rPr>
          <w:sz w:val="24"/>
          <w:szCs w:val="24"/>
        </w:rPr>
        <w:t xml:space="preserve">energy. </w:t>
      </w:r>
    </w:p>
    <w:p w14:paraId="6BC0FDAD" w14:textId="77777777" w:rsidR="00F020FF" w:rsidRDefault="00945060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B18B1">
        <w:rPr>
          <w:sz w:val="24"/>
          <w:szCs w:val="24"/>
        </w:rPr>
        <w:t xml:space="preserve">The eighth countermeasure strategy involves strengthening the susceptible host. </w:t>
      </w:r>
      <w:r w:rsidR="0002562A">
        <w:rPr>
          <w:sz w:val="24"/>
          <w:szCs w:val="24"/>
        </w:rPr>
        <w:t>The strat</w:t>
      </w:r>
      <w:r w:rsidR="006C3A1D">
        <w:rPr>
          <w:sz w:val="24"/>
          <w:szCs w:val="24"/>
        </w:rPr>
        <w:t xml:space="preserve">egy recommends strengthening </w:t>
      </w:r>
      <w:r w:rsidR="0002562A">
        <w:rPr>
          <w:sz w:val="24"/>
          <w:szCs w:val="24"/>
        </w:rPr>
        <w:t xml:space="preserve">the structure of the host to make it </w:t>
      </w:r>
      <w:r w:rsidR="00015BDA">
        <w:rPr>
          <w:sz w:val="24"/>
          <w:szCs w:val="24"/>
        </w:rPr>
        <w:t xml:space="preserve">resilient to the effects of </w:t>
      </w:r>
      <w:r w:rsidR="0002562A">
        <w:rPr>
          <w:sz w:val="24"/>
          <w:szCs w:val="24"/>
        </w:rPr>
        <w:t>energy transfer</w:t>
      </w:r>
      <w:r w:rsidR="00256AEC">
        <w:rPr>
          <w:sz w:val="24"/>
          <w:szCs w:val="24"/>
        </w:rPr>
        <w:t xml:space="preserve"> (</w:t>
      </w:r>
      <w:r w:rsidR="00256AEC" w:rsidRPr="00D74A31">
        <w:rPr>
          <w:sz w:val="24"/>
          <w:szCs w:val="24"/>
        </w:rPr>
        <w:t>Haddon</w:t>
      </w:r>
      <w:r w:rsidR="00256AEC">
        <w:rPr>
          <w:sz w:val="24"/>
          <w:szCs w:val="24"/>
        </w:rPr>
        <w:t>, 1995)</w:t>
      </w:r>
      <w:r w:rsidR="0002562A">
        <w:rPr>
          <w:sz w:val="24"/>
          <w:szCs w:val="24"/>
        </w:rPr>
        <w:t>.</w:t>
      </w:r>
      <w:r w:rsidR="002375DA">
        <w:rPr>
          <w:sz w:val="24"/>
          <w:szCs w:val="24"/>
        </w:rPr>
        <w:t xml:space="preserve"> For </w:t>
      </w:r>
      <w:r w:rsidR="00256AEC">
        <w:rPr>
          <w:sz w:val="24"/>
          <w:szCs w:val="24"/>
        </w:rPr>
        <w:t>instance</w:t>
      </w:r>
      <w:r w:rsidR="002375DA">
        <w:rPr>
          <w:sz w:val="24"/>
          <w:szCs w:val="24"/>
        </w:rPr>
        <w:t xml:space="preserve">, military soldiers receive vaccinations to strengthen them against ionizing radiations. </w:t>
      </w:r>
      <w:r w:rsidR="002252D2">
        <w:rPr>
          <w:sz w:val="24"/>
          <w:szCs w:val="24"/>
        </w:rPr>
        <w:t xml:space="preserve">By so doing, the body of these soldiers become resistant to these radiations and </w:t>
      </w:r>
      <w:r w:rsidR="00FA081E">
        <w:rPr>
          <w:sz w:val="24"/>
          <w:szCs w:val="24"/>
        </w:rPr>
        <w:t xml:space="preserve">are </w:t>
      </w:r>
      <w:r w:rsidR="002252D2">
        <w:rPr>
          <w:sz w:val="24"/>
          <w:szCs w:val="24"/>
        </w:rPr>
        <w:t>less likely to su</w:t>
      </w:r>
      <w:r w:rsidR="00F62F22">
        <w:rPr>
          <w:sz w:val="24"/>
          <w:szCs w:val="24"/>
        </w:rPr>
        <w:t>ffer from the effects of ionizing</w:t>
      </w:r>
      <w:r w:rsidR="002252D2">
        <w:rPr>
          <w:sz w:val="24"/>
          <w:szCs w:val="24"/>
        </w:rPr>
        <w:t xml:space="preserve"> radiations.</w:t>
      </w:r>
      <w:r w:rsidR="00BC4A13">
        <w:rPr>
          <w:sz w:val="24"/>
          <w:szCs w:val="24"/>
        </w:rPr>
        <w:t xml:space="preserve"> Hence, they are able to conduct their duties effectively without fear of their bodies being damaged by ionizing radiations. </w:t>
      </w:r>
    </w:p>
    <w:p w14:paraId="65D0BC93" w14:textId="77777777" w:rsidR="00035945" w:rsidRDefault="00F020FF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53295">
        <w:rPr>
          <w:sz w:val="24"/>
          <w:szCs w:val="24"/>
        </w:rPr>
        <w:t xml:space="preserve">The ninth countermeasure strategy involves moving rapidly to detect </w:t>
      </w:r>
      <w:r w:rsidR="005D31FA">
        <w:rPr>
          <w:sz w:val="24"/>
          <w:szCs w:val="24"/>
        </w:rPr>
        <w:t>a</w:t>
      </w:r>
      <w:r w:rsidR="00E81195">
        <w:rPr>
          <w:sz w:val="24"/>
          <w:szCs w:val="24"/>
        </w:rPr>
        <w:t>nd counter the damage that has occurred</w:t>
      </w:r>
      <w:r w:rsidR="005D31FA">
        <w:rPr>
          <w:sz w:val="24"/>
          <w:szCs w:val="24"/>
        </w:rPr>
        <w:t xml:space="preserve">. </w:t>
      </w:r>
      <w:r w:rsidR="002252D2">
        <w:rPr>
          <w:sz w:val="24"/>
          <w:szCs w:val="24"/>
        </w:rPr>
        <w:t xml:space="preserve"> </w:t>
      </w:r>
      <w:r w:rsidR="00B67443">
        <w:rPr>
          <w:sz w:val="24"/>
          <w:szCs w:val="24"/>
        </w:rPr>
        <w:t>Th</w:t>
      </w:r>
      <w:r w:rsidR="00917ABA">
        <w:rPr>
          <w:sz w:val="24"/>
          <w:szCs w:val="24"/>
        </w:rPr>
        <w:t>is countermeasure strategy urges</w:t>
      </w:r>
      <w:r w:rsidR="00B67443">
        <w:rPr>
          <w:sz w:val="24"/>
          <w:szCs w:val="24"/>
        </w:rPr>
        <w:t xml:space="preserve"> the involved people to act rapidly in detecting and evaluating the damage that is about to occur or the damage that has already occurred</w:t>
      </w:r>
      <w:r w:rsidR="00E54CB0">
        <w:rPr>
          <w:sz w:val="24"/>
          <w:szCs w:val="24"/>
        </w:rPr>
        <w:t xml:space="preserve"> (</w:t>
      </w:r>
      <w:r w:rsidR="00E54CB0" w:rsidRPr="00D74A31">
        <w:rPr>
          <w:sz w:val="24"/>
          <w:szCs w:val="24"/>
        </w:rPr>
        <w:t>Haddon</w:t>
      </w:r>
      <w:r w:rsidR="00E54CB0">
        <w:rPr>
          <w:sz w:val="24"/>
          <w:szCs w:val="24"/>
        </w:rPr>
        <w:t>, 1995)</w:t>
      </w:r>
      <w:r w:rsidR="00B67443">
        <w:rPr>
          <w:sz w:val="24"/>
          <w:szCs w:val="24"/>
        </w:rPr>
        <w:t xml:space="preserve">. </w:t>
      </w:r>
      <w:r w:rsidR="00F73A87">
        <w:rPr>
          <w:sz w:val="24"/>
          <w:szCs w:val="24"/>
        </w:rPr>
        <w:t xml:space="preserve">In most worksites, people use fire alarms, fire doors, sprinkler, emergency medical alarms and emergency transport systems to attend to </w:t>
      </w:r>
      <w:r w:rsidR="007A3BE3">
        <w:rPr>
          <w:sz w:val="24"/>
          <w:szCs w:val="24"/>
        </w:rPr>
        <w:t>the damages attributed to ener</w:t>
      </w:r>
      <w:r w:rsidR="00383E7F">
        <w:rPr>
          <w:sz w:val="24"/>
          <w:szCs w:val="24"/>
        </w:rPr>
        <w:t>gy transfer including the fire amongst other.</w:t>
      </w:r>
      <w:r w:rsidR="001D03C8">
        <w:rPr>
          <w:sz w:val="24"/>
          <w:szCs w:val="24"/>
        </w:rPr>
        <w:t xml:space="preserve"> The attempt to move rapidly in addressing the damage</w:t>
      </w:r>
      <w:r w:rsidR="005B13AF">
        <w:rPr>
          <w:sz w:val="24"/>
          <w:szCs w:val="24"/>
        </w:rPr>
        <w:t>s</w:t>
      </w:r>
      <w:r w:rsidR="001D03C8">
        <w:rPr>
          <w:sz w:val="24"/>
          <w:szCs w:val="24"/>
        </w:rPr>
        <w:t xml:space="preserve"> is to minimize the loss of property and lives of people involved in the incidents. </w:t>
      </w:r>
    </w:p>
    <w:p w14:paraId="13DF2E71" w14:textId="77777777" w:rsidR="00FF4CB4" w:rsidRDefault="001F47DD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tenth countermeasure strategy involves </w:t>
      </w:r>
      <w:r w:rsidR="00144F57">
        <w:rPr>
          <w:sz w:val="24"/>
          <w:szCs w:val="24"/>
        </w:rPr>
        <w:t xml:space="preserve">taking appropriate procedures to ameliorate the damage. </w:t>
      </w:r>
      <w:r w:rsidR="00235E96">
        <w:rPr>
          <w:sz w:val="24"/>
          <w:szCs w:val="24"/>
        </w:rPr>
        <w:t>The strategy addresses all the measures required to stabilize the damage from the intermediate procedures of dealing with the emergency to the final stabilizatio</w:t>
      </w:r>
      <w:r w:rsidR="0020225E">
        <w:rPr>
          <w:sz w:val="24"/>
          <w:szCs w:val="24"/>
        </w:rPr>
        <w:t>n procedures</w:t>
      </w:r>
      <w:r w:rsidR="00235E96">
        <w:rPr>
          <w:sz w:val="24"/>
          <w:szCs w:val="24"/>
        </w:rPr>
        <w:t xml:space="preserve"> and rehabilitative measures</w:t>
      </w:r>
      <w:r w:rsidR="00F3175F">
        <w:rPr>
          <w:sz w:val="24"/>
          <w:szCs w:val="24"/>
        </w:rPr>
        <w:t xml:space="preserve"> (</w:t>
      </w:r>
      <w:r w:rsidR="00F3175F" w:rsidRPr="00D74A31">
        <w:rPr>
          <w:sz w:val="24"/>
          <w:szCs w:val="24"/>
        </w:rPr>
        <w:t>Haddon</w:t>
      </w:r>
      <w:r w:rsidR="00F3175F">
        <w:rPr>
          <w:sz w:val="24"/>
          <w:szCs w:val="24"/>
        </w:rPr>
        <w:t>, 1995)</w:t>
      </w:r>
      <w:r w:rsidR="00235E96">
        <w:rPr>
          <w:sz w:val="24"/>
          <w:szCs w:val="24"/>
        </w:rPr>
        <w:t xml:space="preserve">. </w:t>
      </w:r>
      <w:r w:rsidR="00577DDC">
        <w:rPr>
          <w:sz w:val="24"/>
          <w:szCs w:val="24"/>
        </w:rPr>
        <w:t xml:space="preserve">In most workplaces, we observe that they conduct staff training after certain incidents to revamp workers’ knowledge and transfer special skills that would enable them </w:t>
      </w:r>
      <w:r w:rsidR="00B32766">
        <w:rPr>
          <w:sz w:val="24"/>
          <w:szCs w:val="24"/>
        </w:rPr>
        <w:t xml:space="preserve">to effectively </w:t>
      </w:r>
      <w:r w:rsidR="00577DDC">
        <w:rPr>
          <w:sz w:val="24"/>
          <w:szCs w:val="24"/>
        </w:rPr>
        <w:t>deal with future incidents</w:t>
      </w:r>
      <w:r w:rsidR="00B32766">
        <w:rPr>
          <w:sz w:val="24"/>
          <w:szCs w:val="24"/>
        </w:rPr>
        <w:t xml:space="preserve">. </w:t>
      </w:r>
      <w:r w:rsidR="003E7679">
        <w:rPr>
          <w:sz w:val="24"/>
          <w:szCs w:val="24"/>
        </w:rPr>
        <w:t xml:space="preserve">Moreover, the victims </w:t>
      </w:r>
      <w:r w:rsidR="006A7982">
        <w:rPr>
          <w:sz w:val="24"/>
          <w:szCs w:val="24"/>
        </w:rPr>
        <w:t>of workplace</w:t>
      </w:r>
      <w:r w:rsidR="003E7679">
        <w:rPr>
          <w:sz w:val="24"/>
          <w:szCs w:val="24"/>
        </w:rPr>
        <w:t xml:space="preserve"> incidents are provided with rehabilitative measures including counselling services</w:t>
      </w:r>
      <w:r w:rsidR="00F97E97">
        <w:rPr>
          <w:sz w:val="24"/>
          <w:szCs w:val="24"/>
        </w:rPr>
        <w:t xml:space="preserve"> to assist</w:t>
      </w:r>
      <w:r w:rsidR="006A7982">
        <w:rPr>
          <w:sz w:val="24"/>
          <w:szCs w:val="24"/>
        </w:rPr>
        <w:t xml:space="preserve"> them </w:t>
      </w:r>
      <w:r w:rsidR="00F97E97">
        <w:rPr>
          <w:sz w:val="24"/>
          <w:szCs w:val="24"/>
        </w:rPr>
        <w:t xml:space="preserve">in </w:t>
      </w:r>
      <w:r w:rsidR="006A7982">
        <w:rPr>
          <w:sz w:val="24"/>
          <w:szCs w:val="24"/>
        </w:rPr>
        <w:t>recover</w:t>
      </w:r>
      <w:r w:rsidR="00F97E97">
        <w:rPr>
          <w:sz w:val="24"/>
          <w:szCs w:val="24"/>
        </w:rPr>
        <w:t>ing quickly</w:t>
      </w:r>
      <w:r w:rsidR="006A7982">
        <w:rPr>
          <w:sz w:val="24"/>
          <w:szCs w:val="24"/>
        </w:rPr>
        <w:t xml:space="preserve"> from</w:t>
      </w:r>
      <w:r w:rsidR="00541D0A">
        <w:rPr>
          <w:sz w:val="24"/>
          <w:szCs w:val="24"/>
        </w:rPr>
        <w:t xml:space="preserve"> the</w:t>
      </w:r>
      <w:r w:rsidR="006A7982">
        <w:rPr>
          <w:sz w:val="24"/>
          <w:szCs w:val="24"/>
        </w:rPr>
        <w:t xml:space="preserve"> psychological effects of those incidents</w:t>
      </w:r>
      <w:r w:rsidR="003E7679">
        <w:rPr>
          <w:sz w:val="24"/>
          <w:szCs w:val="24"/>
        </w:rPr>
        <w:t xml:space="preserve">.  </w:t>
      </w:r>
    </w:p>
    <w:p w14:paraId="74057320" w14:textId="77777777" w:rsidR="001F47DD" w:rsidRDefault="00FF4CB4" w:rsidP="004B7E65">
      <w:pPr>
        <w:spacing w:line="480" w:lineRule="auto"/>
        <w:rPr>
          <w:b/>
          <w:sz w:val="24"/>
          <w:szCs w:val="24"/>
        </w:rPr>
      </w:pPr>
      <w:r w:rsidRPr="00FF4CB4">
        <w:rPr>
          <w:b/>
          <w:sz w:val="24"/>
          <w:szCs w:val="24"/>
        </w:rPr>
        <w:t xml:space="preserve">Exercise 2: Applying the Safety and Health Management Systems Approach to Workplace Ergonomics </w:t>
      </w:r>
      <w:r w:rsidR="00577DDC" w:rsidRPr="00FF4CB4">
        <w:rPr>
          <w:b/>
          <w:sz w:val="24"/>
          <w:szCs w:val="24"/>
        </w:rPr>
        <w:t xml:space="preserve"> </w:t>
      </w:r>
    </w:p>
    <w:p w14:paraId="101E76CF" w14:textId="77777777" w:rsidR="0076257C" w:rsidRDefault="00650E4F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According to the information provided in the case study, the truck driver, Ben, sustained bac</w:t>
      </w:r>
      <w:r w:rsidR="00F8433B">
        <w:rPr>
          <w:sz w:val="24"/>
          <w:szCs w:val="24"/>
        </w:rPr>
        <w:t>k injury when tying down the tarps on the flatbed trailer b</w:t>
      </w:r>
      <w:r w:rsidR="00E86008">
        <w:rPr>
          <w:sz w:val="24"/>
          <w:szCs w:val="24"/>
        </w:rPr>
        <w:t>ecause of failing to adhere to</w:t>
      </w:r>
      <w:r>
        <w:rPr>
          <w:sz w:val="24"/>
          <w:szCs w:val="24"/>
        </w:rPr>
        <w:t xml:space="preserve"> </w:t>
      </w:r>
      <w:r w:rsidR="007A4F82">
        <w:rPr>
          <w:sz w:val="24"/>
          <w:szCs w:val="24"/>
        </w:rPr>
        <w:t xml:space="preserve">the </w:t>
      </w:r>
      <w:r w:rsidR="00607E5F">
        <w:rPr>
          <w:sz w:val="24"/>
          <w:szCs w:val="24"/>
        </w:rPr>
        <w:t xml:space="preserve">appropriate </w:t>
      </w:r>
      <w:r w:rsidR="007A4F82">
        <w:rPr>
          <w:sz w:val="24"/>
          <w:szCs w:val="24"/>
        </w:rPr>
        <w:t xml:space="preserve">safety rules and procedures. </w:t>
      </w:r>
      <w:r w:rsidR="00F45E4D">
        <w:rPr>
          <w:sz w:val="24"/>
          <w:szCs w:val="24"/>
        </w:rPr>
        <w:t>In fact, the company did</w:t>
      </w:r>
      <w:r w:rsidR="009E002D">
        <w:rPr>
          <w:sz w:val="24"/>
          <w:szCs w:val="24"/>
        </w:rPr>
        <w:t xml:space="preserve"> not contribute to the injury of the truck driver, Ben. </w:t>
      </w:r>
      <w:r w:rsidR="0004441E">
        <w:rPr>
          <w:sz w:val="24"/>
          <w:szCs w:val="24"/>
        </w:rPr>
        <w:t>Indeed, the case study states clearly that the company had provided Ben with tarps and rubber straps</w:t>
      </w:r>
      <w:r w:rsidR="003A414C">
        <w:rPr>
          <w:sz w:val="24"/>
          <w:szCs w:val="24"/>
        </w:rPr>
        <w:t xml:space="preserve"> to ensure that the load was covered properly. </w:t>
      </w:r>
      <w:r w:rsidR="005C15EA">
        <w:rPr>
          <w:sz w:val="24"/>
          <w:szCs w:val="24"/>
        </w:rPr>
        <w:t>The cause of back injury could be attributed to bad posture</w:t>
      </w:r>
      <w:r w:rsidR="000C06C7">
        <w:rPr>
          <w:sz w:val="24"/>
          <w:szCs w:val="24"/>
        </w:rPr>
        <w:t xml:space="preserve"> when </w:t>
      </w:r>
      <w:r w:rsidR="005C15EA">
        <w:rPr>
          <w:sz w:val="24"/>
          <w:szCs w:val="24"/>
        </w:rPr>
        <w:t xml:space="preserve">Ben was tying down the tarps. </w:t>
      </w:r>
      <w:r w:rsidR="001B79F5">
        <w:rPr>
          <w:sz w:val="24"/>
          <w:szCs w:val="24"/>
        </w:rPr>
        <w:t>According to OSHA guidelines, it is the responsibility of the driver to observe safety measures</w:t>
      </w:r>
      <w:r w:rsidR="003664C2">
        <w:rPr>
          <w:sz w:val="24"/>
          <w:szCs w:val="24"/>
        </w:rPr>
        <w:t xml:space="preserve"> and procedures</w:t>
      </w:r>
      <w:r w:rsidR="001B79F5">
        <w:rPr>
          <w:sz w:val="24"/>
          <w:szCs w:val="24"/>
        </w:rPr>
        <w:t>, especially those related to postures</w:t>
      </w:r>
      <w:r w:rsidR="00D32182">
        <w:rPr>
          <w:sz w:val="24"/>
          <w:szCs w:val="24"/>
        </w:rPr>
        <w:t xml:space="preserve"> (</w:t>
      </w:r>
      <w:r w:rsidR="00FA01DA">
        <w:rPr>
          <w:sz w:val="24"/>
          <w:szCs w:val="24"/>
        </w:rPr>
        <w:t>OSHA</w:t>
      </w:r>
      <w:r w:rsidR="00D32182">
        <w:rPr>
          <w:sz w:val="24"/>
          <w:szCs w:val="24"/>
        </w:rPr>
        <w:t xml:space="preserve">, </w:t>
      </w:r>
      <w:proofErr w:type="spellStart"/>
      <w:r w:rsidR="00D32182">
        <w:rPr>
          <w:sz w:val="24"/>
          <w:szCs w:val="24"/>
        </w:rPr>
        <w:t>n.d</w:t>
      </w:r>
      <w:proofErr w:type="spellEnd"/>
      <w:r w:rsidR="00D32182">
        <w:rPr>
          <w:sz w:val="24"/>
          <w:szCs w:val="24"/>
        </w:rPr>
        <w:t>)</w:t>
      </w:r>
      <w:r w:rsidR="001B79F5">
        <w:rPr>
          <w:sz w:val="24"/>
          <w:szCs w:val="24"/>
        </w:rPr>
        <w:t xml:space="preserve">. </w:t>
      </w:r>
      <w:r w:rsidR="009E0A41">
        <w:rPr>
          <w:sz w:val="24"/>
          <w:szCs w:val="24"/>
        </w:rPr>
        <w:t xml:space="preserve">Specifically, OSHA recommends drivers to adopt the right posture </w:t>
      </w:r>
      <w:r w:rsidR="00D3098A">
        <w:rPr>
          <w:sz w:val="24"/>
          <w:szCs w:val="24"/>
        </w:rPr>
        <w:t>in all their duties to avoid</w:t>
      </w:r>
      <w:r w:rsidR="009E0A41">
        <w:rPr>
          <w:sz w:val="24"/>
          <w:szCs w:val="24"/>
        </w:rPr>
        <w:t xml:space="preserve"> straining their muscles. </w:t>
      </w:r>
      <w:r w:rsidR="00A52A40">
        <w:rPr>
          <w:sz w:val="24"/>
          <w:szCs w:val="24"/>
        </w:rPr>
        <w:t xml:space="preserve">For that reason, </w:t>
      </w:r>
      <w:r w:rsidR="00F240A9">
        <w:rPr>
          <w:sz w:val="24"/>
          <w:szCs w:val="24"/>
        </w:rPr>
        <w:t>Ben</w:t>
      </w:r>
      <w:r w:rsidR="00A52A40">
        <w:rPr>
          <w:sz w:val="24"/>
          <w:szCs w:val="24"/>
        </w:rPr>
        <w:t>’s failure</w:t>
      </w:r>
      <w:r w:rsidR="00F240A9">
        <w:rPr>
          <w:sz w:val="24"/>
          <w:szCs w:val="24"/>
        </w:rPr>
        <w:t xml:space="preserve"> to follow the </w:t>
      </w:r>
      <w:r w:rsidR="008F47CF">
        <w:rPr>
          <w:sz w:val="24"/>
          <w:szCs w:val="24"/>
        </w:rPr>
        <w:t>appropriate safet</w:t>
      </w:r>
      <w:r w:rsidR="00444274">
        <w:rPr>
          <w:sz w:val="24"/>
          <w:szCs w:val="24"/>
        </w:rPr>
        <w:t xml:space="preserve">y rules contributed to the </w:t>
      </w:r>
      <w:r w:rsidR="008F47CF">
        <w:rPr>
          <w:sz w:val="24"/>
          <w:szCs w:val="24"/>
        </w:rPr>
        <w:t xml:space="preserve">back injury. </w:t>
      </w:r>
      <w:r w:rsidR="0036499C">
        <w:rPr>
          <w:sz w:val="24"/>
          <w:szCs w:val="24"/>
        </w:rPr>
        <w:t>Therefore, the</w:t>
      </w:r>
      <w:r w:rsidR="00C34968">
        <w:rPr>
          <w:sz w:val="24"/>
          <w:szCs w:val="24"/>
        </w:rPr>
        <w:t xml:space="preserve"> truck driver cannot blame the</w:t>
      </w:r>
      <w:r w:rsidR="0036499C">
        <w:rPr>
          <w:sz w:val="24"/>
          <w:szCs w:val="24"/>
        </w:rPr>
        <w:t xml:space="preserve"> company </w:t>
      </w:r>
      <w:r w:rsidR="00C34968">
        <w:rPr>
          <w:sz w:val="24"/>
          <w:szCs w:val="24"/>
        </w:rPr>
        <w:t>for his back</w:t>
      </w:r>
      <w:r w:rsidR="0036499C">
        <w:rPr>
          <w:sz w:val="24"/>
          <w:szCs w:val="24"/>
        </w:rPr>
        <w:t xml:space="preserve"> injury if it had </w:t>
      </w:r>
      <w:r w:rsidR="00C34968">
        <w:rPr>
          <w:sz w:val="24"/>
          <w:szCs w:val="24"/>
        </w:rPr>
        <w:t xml:space="preserve">provided him </w:t>
      </w:r>
      <w:r w:rsidR="0036499C">
        <w:rPr>
          <w:sz w:val="24"/>
          <w:szCs w:val="24"/>
        </w:rPr>
        <w:t xml:space="preserve">with adequate safety training. </w:t>
      </w:r>
      <w:r w:rsidR="00EC2C1E">
        <w:rPr>
          <w:sz w:val="24"/>
          <w:szCs w:val="24"/>
        </w:rPr>
        <w:t>OSHA and FM</w:t>
      </w:r>
      <w:r w:rsidR="0096741E">
        <w:rPr>
          <w:sz w:val="24"/>
          <w:szCs w:val="24"/>
        </w:rPr>
        <w:t>CSA require</w:t>
      </w:r>
      <w:r w:rsidR="00EC2C1E">
        <w:rPr>
          <w:sz w:val="24"/>
          <w:szCs w:val="24"/>
        </w:rPr>
        <w:t xml:space="preserve"> companies to provide their employees with safety training to reduce the cases of occupational injuries</w:t>
      </w:r>
      <w:r w:rsidR="00704440">
        <w:rPr>
          <w:sz w:val="24"/>
          <w:szCs w:val="24"/>
        </w:rPr>
        <w:t xml:space="preserve"> (</w:t>
      </w:r>
      <w:r w:rsidR="00704440" w:rsidRPr="00AD15BD">
        <w:rPr>
          <w:sz w:val="24"/>
          <w:szCs w:val="24"/>
        </w:rPr>
        <w:t>Federal Motor Carrier Safety Administration</w:t>
      </w:r>
      <w:r w:rsidR="00704440">
        <w:rPr>
          <w:sz w:val="24"/>
          <w:szCs w:val="24"/>
        </w:rPr>
        <w:t>, 2014)</w:t>
      </w:r>
      <w:r w:rsidR="00EC2C1E">
        <w:rPr>
          <w:sz w:val="24"/>
          <w:szCs w:val="24"/>
        </w:rPr>
        <w:t xml:space="preserve">. </w:t>
      </w:r>
      <w:r w:rsidR="00BB7A6E">
        <w:rPr>
          <w:sz w:val="24"/>
          <w:szCs w:val="24"/>
        </w:rPr>
        <w:t>In the case study, it is evident that t</w:t>
      </w:r>
      <w:r w:rsidR="00706CE3">
        <w:rPr>
          <w:sz w:val="24"/>
          <w:szCs w:val="24"/>
        </w:rPr>
        <w:t>he company had complied with the Cargo Securemen</w:t>
      </w:r>
      <w:r w:rsidR="00637E88">
        <w:rPr>
          <w:sz w:val="24"/>
          <w:szCs w:val="24"/>
        </w:rPr>
        <w:t xml:space="preserve">t rules just as required </w:t>
      </w:r>
      <w:r w:rsidR="00BB7A6E">
        <w:rPr>
          <w:sz w:val="24"/>
          <w:szCs w:val="24"/>
        </w:rPr>
        <w:t xml:space="preserve">by </w:t>
      </w:r>
      <w:r w:rsidR="00706CE3">
        <w:rPr>
          <w:sz w:val="24"/>
          <w:szCs w:val="24"/>
        </w:rPr>
        <w:t>FMCSA.</w:t>
      </w:r>
      <w:r w:rsidR="00CE2364">
        <w:rPr>
          <w:sz w:val="24"/>
          <w:szCs w:val="24"/>
        </w:rPr>
        <w:t xml:space="preserve"> </w:t>
      </w:r>
      <w:r w:rsidR="00170152">
        <w:rPr>
          <w:sz w:val="24"/>
          <w:szCs w:val="24"/>
        </w:rPr>
        <w:t>The company had provided the truck driver with all the necessary items required to</w:t>
      </w:r>
      <w:r w:rsidR="00814F1C">
        <w:rPr>
          <w:sz w:val="24"/>
          <w:szCs w:val="24"/>
        </w:rPr>
        <w:t xml:space="preserve"> cover the load before transit, including tarps and rubber straps. </w:t>
      </w:r>
      <w:r w:rsidR="004350B9">
        <w:rPr>
          <w:sz w:val="24"/>
          <w:szCs w:val="24"/>
        </w:rPr>
        <w:t>As such, the case study indicates that the company could p</w:t>
      </w:r>
      <w:r w:rsidR="00F94DEA">
        <w:rPr>
          <w:sz w:val="24"/>
          <w:szCs w:val="24"/>
        </w:rPr>
        <w:t xml:space="preserve">rovide anything to </w:t>
      </w:r>
      <w:r w:rsidR="004350B9">
        <w:rPr>
          <w:sz w:val="24"/>
          <w:szCs w:val="24"/>
        </w:rPr>
        <w:t>the truck driver</w:t>
      </w:r>
      <w:r w:rsidR="00F94DEA">
        <w:rPr>
          <w:sz w:val="24"/>
          <w:szCs w:val="24"/>
        </w:rPr>
        <w:t>, if requested,</w:t>
      </w:r>
      <w:r w:rsidR="004350B9">
        <w:rPr>
          <w:sz w:val="24"/>
          <w:szCs w:val="24"/>
        </w:rPr>
        <w:t xml:space="preserve"> to ensure </w:t>
      </w:r>
      <w:r w:rsidR="0043028C">
        <w:rPr>
          <w:sz w:val="24"/>
          <w:szCs w:val="24"/>
        </w:rPr>
        <w:t xml:space="preserve">that </w:t>
      </w:r>
      <w:r w:rsidR="002311A5">
        <w:rPr>
          <w:sz w:val="24"/>
          <w:szCs w:val="24"/>
        </w:rPr>
        <w:t xml:space="preserve">the process </w:t>
      </w:r>
      <w:r w:rsidR="009D3906">
        <w:rPr>
          <w:sz w:val="24"/>
          <w:szCs w:val="24"/>
        </w:rPr>
        <w:t xml:space="preserve">of covering the load </w:t>
      </w:r>
      <w:r w:rsidR="002311A5">
        <w:rPr>
          <w:sz w:val="24"/>
          <w:szCs w:val="24"/>
        </w:rPr>
        <w:t xml:space="preserve">was accomplished </w:t>
      </w:r>
      <w:r w:rsidR="004350B9">
        <w:rPr>
          <w:sz w:val="24"/>
          <w:szCs w:val="24"/>
        </w:rPr>
        <w:t>properly</w:t>
      </w:r>
      <w:r w:rsidR="002311A5">
        <w:rPr>
          <w:sz w:val="24"/>
          <w:szCs w:val="24"/>
        </w:rPr>
        <w:t xml:space="preserve"> and safely</w:t>
      </w:r>
      <w:r w:rsidR="004350B9">
        <w:rPr>
          <w:sz w:val="24"/>
          <w:szCs w:val="24"/>
        </w:rPr>
        <w:t>. However</w:t>
      </w:r>
      <w:r w:rsidR="00980F82">
        <w:rPr>
          <w:sz w:val="24"/>
          <w:szCs w:val="24"/>
        </w:rPr>
        <w:t xml:space="preserve">, Ben did not request any additional </w:t>
      </w:r>
      <w:r w:rsidR="004350B9">
        <w:rPr>
          <w:sz w:val="24"/>
          <w:szCs w:val="24"/>
        </w:rPr>
        <w:t>item apart from the tarps and rubber straps to assist him in tying the tarps effectiv</w:t>
      </w:r>
      <w:r w:rsidR="00B05CA7">
        <w:rPr>
          <w:sz w:val="24"/>
          <w:szCs w:val="24"/>
        </w:rPr>
        <w:t>ely and safely</w:t>
      </w:r>
      <w:r w:rsidR="004350B9">
        <w:rPr>
          <w:sz w:val="24"/>
          <w:szCs w:val="24"/>
        </w:rPr>
        <w:t xml:space="preserve"> without sustaining back injury. </w:t>
      </w:r>
      <w:r w:rsidR="006D0FC5">
        <w:rPr>
          <w:sz w:val="24"/>
          <w:szCs w:val="24"/>
        </w:rPr>
        <w:t>Perhaps, Ben could not sustain back injury if he request</w:t>
      </w:r>
      <w:r w:rsidR="00336C02">
        <w:rPr>
          <w:sz w:val="24"/>
          <w:szCs w:val="24"/>
        </w:rPr>
        <w:t>ed assistance of</w:t>
      </w:r>
      <w:r w:rsidR="006D0FC5">
        <w:rPr>
          <w:sz w:val="24"/>
          <w:szCs w:val="24"/>
        </w:rPr>
        <w:t xml:space="preserve"> other people in the company. </w:t>
      </w:r>
      <w:r w:rsidR="009D06BE">
        <w:rPr>
          <w:sz w:val="24"/>
          <w:szCs w:val="24"/>
        </w:rPr>
        <w:t>In conclusion</w:t>
      </w:r>
      <w:r w:rsidR="00AB4492">
        <w:rPr>
          <w:sz w:val="24"/>
          <w:szCs w:val="24"/>
        </w:rPr>
        <w:t xml:space="preserve">, the truck driver is at fault but not the company. </w:t>
      </w:r>
    </w:p>
    <w:p w14:paraId="7BC09120" w14:textId="77777777" w:rsidR="0076257C" w:rsidRDefault="0076257C" w:rsidP="004B7E65">
      <w:pPr>
        <w:spacing w:line="480" w:lineRule="auto"/>
        <w:rPr>
          <w:sz w:val="24"/>
          <w:szCs w:val="24"/>
        </w:rPr>
      </w:pPr>
    </w:p>
    <w:p w14:paraId="258C8617" w14:textId="77777777" w:rsidR="0076257C" w:rsidRDefault="0076257C" w:rsidP="004B7E65">
      <w:pPr>
        <w:spacing w:line="480" w:lineRule="auto"/>
        <w:rPr>
          <w:sz w:val="24"/>
          <w:szCs w:val="24"/>
        </w:rPr>
      </w:pPr>
    </w:p>
    <w:p w14:paraId="1B00F7CD" w14:textId="77777777" w:rsidR="0076257C" w:rsidRDefault="0076257C" w:rsidP="004B7E65">
      <w:pPr>
        <w:spacing w:line="480" w:lineRule="auto"/>
        <w:rPr>
          <w:sz w:val="24"/>
          <w:szCs w:val="24"/>
        </w:rPr>
      </w:pPr>
    </w:p>
    <w:p w14:paraId="0F2F25FA" w14:textId="77777777" w:rsidR="0076257C" w:rsidRDefault="0076257C" w:rsidP="004B7E65">
      <w:pPr>
        <w:spacing w:line="480" w:lineRule="auto"/>
        <w:rPr>
          <w:sz w:val="24"/>
          <w:szCs w:val="24"/>
        </w:rPr>
      </w:pPr>
    </w:p>
    <w:p w14:paraId="1ED0ABA2" w14:textId="77777777" w:rsidR="0076257C" w:rsidRDefault="0076257C" w:rsidP="004B7E65">
      <w:pPr>
        <w:spacing w:line="480" w:lineRule="auto"/>
        <w:rPr>
          <w:sz w:val="24"/>
          <w:szCs w:val="24"/>
        </w:rPr>
      </w:pPr>
    </w:p>
    <w:p w14:paraId="46552817" w14:textId="77777777" w:rsidR="0076257C" w:rsidRDefault="0076257C" w:rsidP="004B7E65">
      <w:pPr>
        <w:spacing w:line="480" w:lineRule="auto"/>
        <w:rPr>
          <w:sz w:val="24"/>
          <w:szCs w:val="24"/>
        </w:rPr>
      </w:pPr>
    </w:p>
    <w:p w14:paraId="4BEFC3B6" w14:textId="77777777" w:rsidR="0076257C" w:rsidRDefault="0076257C" w:rsidP="004B7E65">
      <w:pPr>
        <w:spacing w:line="480" w:lineRule="auto"/>
        <w:rPr>
          <w:sz w:val="24"/>
          <w:szCs w:val="24"/>
        </w:rPr>
      </w:pPr>
    </w:p>
    <w:p w14:paraId="4833F04A" w14:textId="77777777" w:rsidR="00FF4CB4" w:rsidRDefault="0076257C" w:rsidP="0076257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14:paraId="0B961230" w14:textId="77777777" w:rsidR="00AD15BD" w:rsidRDefault="00AD15BD" w:rsidP="00AD15BD">
      <w:pPr>
        <w:spacing w:line="480" w:lineRule="auto"/>
        <w:rPr>
          <w:sz w:val="24"/>
          <w:szCs w:val="24"/>
        </w:rPr>
      </w:pPr>
      <w:r w:rsidRPr="00AD15BD">
        <w:rPr>
          <w:sz w:val="24"/>
          <w:szCs w:val="24"/>
        </w:rPr>
        <w:t xml:space="preserve">Federal Motor Carrier Safety Administration. (2014, March 03). Cargo Securement Rules. </w:t>
      </w:r>
      <w:r>
        <w:rPr>
          <w:sz w:val="24"/>
          <w:szCs w:val="24"/>
        </w:rPr>
        <w:tab/>
      </w:r>
      <w:r w:rsidRPr="00AD15BD">
        <w:rPr>
          <w:sz w:val="24"/>
          <w:szCs w:val="24"/>
        </w:rPr>
        <w:t xml:space="preserve">Retrieved October 27, 2018, from </w:t>
      </w:r>
      <w:hyperlink r:id="rId6" w:history="1">
        <w:r w:rsidRPr="001B707C">
          <w:rPr>
            <w:rStyle w:val="Hyperlink"/>
            <w:sz w:val="24"/>
            <w:szCs w:val="24"/>
          </w:rPr>
          <w:t>https://www.fmcsa.dot.gov/regulations/cargo-</w:t>
        </w:r>
      </w:hyperlink>
      <w:r>
        <w:rPr>
          <w:sz w:val="24"/>
          <w:szCs w:val="24"/>
        </w:rPr>
        <w:tab/>
      </w:r>
      <w:r w:rsidRPr="00AD15BD">
        <w:rPr>
          <w:sz w:val="24"/>
          <w:szCs w:val="24"/>
        </w:rPr>
        <w:t>securement/cargo-securement-rules</w:t>
      </w:r>
      <w:r>
        <w:rPr>
          <w:sz w:val="24"/>
          <w:szCs w:val="24"/>
        </w:rPr>
        <w:t>.</w:t>
      </w:r>
    </w:p>
    <w:p w14:paraId="174483F9" w14:textId="77777777" w:rsidR="0076257C" w:rsidRDefault="00D74A31" w:rsidP="0076257C">
      <w:pPr>
        <w:spacing w:line="480" w:lineRule="auto"/>
        <w:rPr>
          <w:sz w:val="24"/>
          <w:szCs w:val="24"/>
        </w:rPr>
      </w:pPr>
      <w:r w:rsidRPr="00D74A31">
        <w:rPr>
          <w:sz w:val="24"/>
          <w:szCs w:val="24"/>
        </w:rPr>
        <w:t>Haddon, W. (1995). Energy damage and the 10 countermeasure strategies. 1973. </w:t>
      </w:r>
      <w:r w:rsidRPr="00D74A31">
        <w:rPr>
          <w:i/>
          <w:iCs/>
          <w:sz w:val="24"/>
          <w:szCs w:val="24"/>
        </w:rPr>
        <w:t xml:space="preserve">Injury </w:t>
      </w:r>
      <w:r>
        <w:rPr>
          <w:i/>
          <w:iCs/>
          <w:sz w:val="24"/>
          <w:szCs w:val="24"/>
        </w:rPr>
        <w:tab/>
        <w:t>Prevention,</w:t>
      </w:r>
      <w:r>
        <w:rPr>
          <w:iCs/>
          <w:sz w:val="24"/>
          <w:szCs w:val="24"/>
        </w:rPr>
        <w:t xml:space="preserve"> 1</w:t>
      </w:r>
      <w:r w:rsidRPr="00D74A31">
        <w:rPr>
          <w:sz w:val="24"/>
          <w:szCs w:val="24"/>
        </w:rPr>
        <w:t>(1), 40-44. doi:10.1136/ip.1.1.40</w:t>
      </w:r>
      <w:r>
        <w:rPr>
          <w:sz w:val="24"/>
          <w:szCs w:val="24"/>
        </w:rPr>
        <w:t xml:space="preserve">. </w:t>
      </w:r>
    </w:p>
    <w:p w14:paraId="3A879457" w14:textId="77777777" w:rsidR="00E6011C" w:rsidRPr="00FF4CB4" w:rsidRDefault="00174A7C" w:rsidP="0076257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Occupational Safety and Health Administration</w:t>
      </w:r>
      <w:r w:rsidR="00AB6A93">
        <w:rPr>
          <w:sz w:val="24"/>
          <w:szCs w:val="24"/>
        </w:rPr>
        <w:t xml:space="preserve"> (OSHA)</w:t>
      </w:r>
      <w:r w:rsidR="00E6011C" w:rsidRPr="00E6011C">
        <w:rPr>
          <w:sz w:val="24"/>
          <w:szCs w:val="24"/>
        </w:rPr>
        <w:t xml:space="preserve">. (n.d.). </w:t>
      </w:r>
      <w:r>
        <w:rPr>
          <w:sz w:val="24"/>
          <w:szCs w:val="24"/>
        </w:rPr>
        <w:t>Ergonomics.</w:t>
      </w:r>
      <w:r w:rsidR="004B539D">
        <w:rPr>
          <w:sz w:val="24"/>
          <w:szCs w:val="24"/>
        </w:rPr>
        <w:t xml:space="preserve"> </w:t>
      </w:r>
      <w:r w:rsidR="00E22307">
        <w:rPr>
          <w:sz w:val="24"/>
          <w:szCs w:val="24"/>
        </w:rPr>
        <w:t xml:space="preserve">Retrieved October </w:t>
      </w:r>
      <w:r w:rsidR="00E22307">
        <w:rPr>
          <w:sz w:val="24"/>
          <w:szCs w:val="24"/>
        </w:rPr>
        <w:tab/>
        <w:t xml:space="preserve">27, 2018, </w:t>
      </w:r>
      <w:r w:rsidR="00E6011C" w:rsidRPr="00E6011C">
        <w:rPr>
          <w:sz w:val="24"/>
          <w:szCs w:val="24"/>
        </w:rPr>
        <w:t>from https://www.osha.gov/SLTC/ergonomics/index.html</w:t>
      </w:r>
      <w:r w:rsidR="00E6011C">
        <w:rPr>
          <w:sz w:val="24"/>
          <w:szCs w:val="24"/>
        </w:rPr>
        <w:t>.</w:t>
      </w:r>
    </w:p>
    <w:p w14:paraId="7E529FE0" w14:textId="77777777" w:rsidR="004B7E65" w:rsidRPr="004B7E65" w:rsidRDefault="0002562A" w:rsidP="004B7E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45FB">
        <w:rPr>
          <w:sz w:val="24"/>
          <w:szCs w:val="24"/>
        </w:rPr>
        <w:t xml:space="preserve"> </w:t>
      </w:r>
      <w:r w:rsidR="00DB6B62">
        <w:rPr>
          <w:sz w:val="24"/>
          <w:szCs w:val="24"/>
        </w:rPr>
        <w:t xml:space="preserve">  </w:t>
      </w:r>
      <w:r w:rsidR="00F83310">
        <w:rPr>
          <w:sz w:val="24"/>
          <w:szCs w:val="24"/>
        </w:rPr>
        <w:t xml:space="preserve">  </w:t>
      </w:r>
      <w:r w:rsidR="00D77A8E">
        <w:rPr>
          <w:sz w:val="24"/>
          <w:szCs w:val="24"/>
        </w:rPr>
        <w:t xml:space="preserve"> </w:t>
      </w:r>
      <w:r w:rsidR="006208BE">
        <w:rPr>
          <w:sz w:val="24"/>
          <w:szCs w:val="24"/>
        </w:rPr>
        <w:t xml:space="preserve"> </w:t>
      </w:r>
      <w:r w:rsidR="00EE28D6">
        <w:rPr>
          <w:sz w:val="24"/>
          <w:szCs w:val="24"/>
        </w:rPr>
        <w:t xml:space="preserve"> </w:t>
      </w:r>
      <w:r w:rsidR="00DF053C">
        <w:rPr>
          <w:sz w:val="24"/>
          <w:szCs w:val="24"/>
        </w:rPr>
        <w:t xml:space="preserve"> </w:t>
      </w:r>
      <w:r w:rsidR="009057B8">
        <w:rPr>
          <w:sz w:val="24"/>
          <w:szCs w:val="24"/>
        </w:rPr>
        <w:t xml:space="preserve"> </w:t>
      </w:r>
      <w:r w:rsidR="00CA1AB7">
        <w:rPr>
          <w:sz w:val="24"/>
          <w:szCs w:val="24"/>
        </w:rPr>
        <w:t xml:space="preserve"> </w:t>
      </w:r>
      <w:r w:rsidR="00A425F1">
        <w:rPr>
          <w:sz w:val="24"/>
          <w:szCs w:val="24"/>
        </w:rPr>
        <w:t xml:space="preserve">  </w:t>
      </w:r>
      <w:r w:rsidR="00D02FFB">
        <w:rPr>
          <w:sz w:val="24"/>
          <w:szCs w:val="24"/>
        </w:rPr>
        <w:t xml:space="preserve"> </w:t>
      </w:r>
      <w:r w:rsidR="00F9360A">
        <w:rPr>
          <w:sz w:val="24"/>
          <w:szCs w:val="24"/>
        </w:rPr>
        <w:t xml:space="preserve"> </w:t>
      </w:r>
      <w:r w:rsidR="0046062C">
        <w:rPr>
          <w:sz w:val="24"/>
          <w:szCs w:val="24"/>
        </w:rPr>
        <w:t xml:space="preserve"> </w:t>
      </w:r>
    </w:p>
    <w:p w14:paraId="42CC3F26" w14:textId="77777777" w:rsidR="002D024C" w:rsidRDefault="002D024C" w:rsidP="00EC261E">
      <w:pPr>
        <w:spacing w:line="480" w:lineRule="auto"/>
        <w:jc w:val="center"/>
        <w:rPr>
          <w:sz w:val="24"/>
          <w:szCs w:val="24"/>
        </w:rPr>
      </w:pPr>
    </w:p>
    <w:p w14:paraId="309F6880" w14:textId="77777777" w:rsidR="002D024C" w:rsidRPr="00EC261E" w:rsidRDefault="002D024C" w:rsidP="00EC261E">
      <w:pPr>
        <w:spacing w:line="480" w:lineRule="auto"/>
        <w:jc w:val="center"/>
        <w:rPr>
          <w:sz w:val="24"/>
          <w:szCs w:val="24"/>
        </w:rPr>
      </w:pPr>
    </w:p>
    <w:sectPr w:rsidR="002D024C" w:rsidRPr="00EC261E" w:rsidSect="002711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BB0B" w14:textId="77777777" w:rsidR="00CA4C0D" w:rsidRDefault="00CA4C0D" w:rsidP="009740F2">
      <w:pPr>
        <w:spacing w:after="0" w:line="240" w:lineRule="auto"/>
      </w:pPr>
      <w:r>
        <w:separator/>
      </w:r>
    </w:p>
  </w:endnote>
  <w:endnote w:type="continuationSeparator" w:id="0">
    <w:p w14:paraId="782EE29C" w14:textId="77777777" w:rsidR="00CA4C0D" w:rsidRDefault="00CA4C0D" w:rsidP="0097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EB5C" w14:textId="3ADE9304" w:rsidR="0027117C" w:rsidRDefault="0027117C">
    <w:pPr>
      <w:pStyle w:val="Footer"/>
    </w:pPr>
    <w:r w:rsidRPr="0027117C">
      <w:drawing>
        <wp:inline distT="0" distB="0" distL="0" distR="0" wp14:anchorId="3380B6C3" wp14:editId="15F38914">
          <wp:extent cx="5734050" cy="15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8200" w14:textId="77777777" w:rsidR="00CA4C0D" w:rsidRDefault="00CA4C0D" w:rsidP="009740F2">
      <w:pPr>
        <w:spacing w:after="0" w:line="240" w:lineRule="auto"/>
      </w:pPr>
      <w:r>
        <w:separator/>
      </w:r>
    </w:p>
  </w:footnote>
  <w:footnote w:type="continuationSeparator" w:id="0">
    <w:p w14:paraId="42085980" w14:textId="77777777" w:rsidR="00CA4C0D" w:rsidRDefault="00CA4C0D" w:rsidP="0097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48C7" w14:textId="458A4BAA" w:rsidR="0027117C" w:rsidRDefault="0027117C">
    <w:pPr>
      <w:pStyle w:val="Header"/>
    </w:pPr>
    <w:r>
      <w:rPr>
        <w:noProof/>
      </w:rPr>
      <w:pict w14:anchorId="65859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216407" o:spid="_x0000_s2050" type="#_x0000_t75" style="position:absolute;margin-left:0;margin-top:0;width:467.7pt;height:183.4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E49E" w14:textId="5052E962" w:rsidR="002D024C" w:rsidRPr="002D024C" w:rsidRDefault="0027117C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 w14:anchorId="17D03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216408" o:spid="_x0000_s2051" type="#_x0000_t75" style="position:absolute;left:0;text-align:left;margin-left:0;margin-top:0;width:467.7pt;height:183.4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2D024C" w:rsidRPr="002D024C">
      <w:rPr>
        <w:sz w:val="24"/>
        <w:szCs w:val="24"/>
      </w:rPr>
      <w:t>SAFETY AND HEALTH MANAGEMENT SYSTEMS</w:t>
    </w:r>
    <w:r w:rsidR="002D024C">
      <w:rPr>
        <w:sz w:val="24"/>
        <w:szCs w:val="24"/>
      </w:rPr>
      <w:t xml:space="preserve">                                                              </w:t>
    </w:r>
    <w:r w:rsidR="002D024C" w:rsidRPr="002D024C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-11956154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D024C" w:rsidRPr="002D024C">
          <w:rPr>
            <w:sz w:val="24"/>
            <w:szCs w:val="24"/>
          </w:rPr>
          <w:fldChar w:fldCharType="begin"/>
        </w:r>
        <w:r w:rsidR="002D024C" w:rsidRPr="002D024C">
          <w:rPr>
            <w:sz w:val="24"/>
            <w:szCs w:val="24"/>
          </w:rPr>
          <w:instrText xml:space="preserve"> PAGE   \* MERGEFORMAT </w:instrText>
        </w:r>
        <w:r w:rsidR="002D024C" w:rsidRPr="002D024C">
          <w:rPr>
            <w:sz w:val="24"/>
            <w:szCs w:val="24"/>
          </w:rPr>
          <w:fldChar w:fldCharType="separate"/>
        </w:r>
        <w:r w:rsidR="009D06BE">
          <w:rPr>
            <w:noProof/>
            <w:sz w:val="24"/>
            <w:szCs w:val="24"/>
          </w:rPr>
          <w:t>7</w:t>
        </w:r>
        <w:r w:rsidR="002D024C" w:rsidRPr="002D024C">
          <w:rPr>
            <w:noProof/>
            <w:sz w:val="24"/>
            <w:szCs w:val="24"/>
          </w:rPr>
          <w:fldChar w:fldCharType="end"/>
        </w:r>
      </w:sdtContent>
    </w:sdt>
  </w:p>
  <w:p w14:paraId="0C444D4E" w14:textId="77777777" w:rsidR="002D024C" w:rsidRDefault="002D02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491C" w14:textId="6B307E9A" w:rsidR="009740F2" w:rsidRPr="00A21811" w:rsidRDefault="0027117C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 w14:anchorId="3E75B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216406" o:spid="_x0000_s2049" type="#_x0000_t75" style="position:absolute;left:0;text-align:left;margin-left:0;margin-top:0;width:467.7pt;height:183.4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9740F2" w:rsidRPr="00A21811">
      <w:rPr>
        <w:sz w:val="24"/>
        <w:szCs w:val="24"/>
      </w:rPr>
      <w:t>Running head: SAFETY AND HEALTH MANAGEMENT SYSTEMS</w:t>
    </w:r>
    <w:r w:rsidR="00A21811">
      <w:rPr>
        <w:sz w:val="24"/>
        <w:szCs w:val="24"/>
      </w:rPr>
      <w:t xml:space="preserve">                                     </w:t>
    </w:r>
    <w:r w:rsidR="009740F2" w:rsidRPr="00A21811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2663559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740F2" w:rsidRPr="00A21811">
          <w:rPr>
            <w:sz w:val="24"/>
            <w:szCs w:val="24"/>
          </w:rPr>
          <w:fldChar w:fldCharType="begin"/>
        </w:r>
        <w:r w:rsidR="009740F2" w:rsidRPr="00A21811">
          <w:rPr>
            <w:sz w:val="24"/>
            <w:szCs w:val="24"/>
          </w:rPr>
          <w:instrText xml:space="preserve"> PAGE   \* MERGEFORMAT </w:instrText>
        </w:r>
        <w:r w:rsidR="009740F2" w:rsidRPr="00A21811">
          <w:rPr>
            <w:sz w:val="24"/>
            <w:szCs w:val="24"/>
          </w:rPr>
          <w:fldChar w:fldCharType="separate"/>
        </w:r>
        <w:r w:rsidR="00353F3B">
          <w:rPr>
            <w:noProof/>
            <w:sz w:val="24"/>
            <w:szCs w:val="24"/>
          </w:rPr>
          <w:t>1</w:t>
        </w:r>
        <w:r w:rsidR="009740F2" w:rsidRPr="00A21811">
          <w:rPr>
            <w:noProof/>
            <w:sz w:val="24"/>
            <w:szCs w:val="24"/>
          </w:rPr>
          <w:fldChar w:fldCharType="end"/>
        </w:r>
      </w:sdtContent>
    </w:sdt>
  </w:p>
  <w:p w14:paraId="249F6614" w14:textId="77777777" w:rsidR="009740F2" w:rsidRDefault="0097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F2"/>
    <w:rsid w:val="00015BDA"/>
    <w:rsid w:val="0002562A"/>
    <w:rsid w:val="000300A8"/>
    <w:rsid w:val="00035945"/>
    <w:rsid w:val="0004441E"/>
    <w:rsid w:val="00062CE9"/>
    <w:rsid w:val="00077545"/>
    <w:rsid w:val="000C0641"/>
    <w:rsid w:val="000C06C7"/>
    <w:rsid w:val="000D57B4"/>
    <w:rsid w:val="000F327C"/>
    <w:rsid w:val="000F3683"/>
    <w:rsid w:val="001316C5"/>
    <w:rsid w:val="00144F57"/>
    <w:rsid w:val="00170152"/>
    <w:rsid w:val="00174A7C"/>
    <w:rsid w:val="00193276"/>
    <w:rsid w:val="001B79F5"/>
    <w:rsid w:val="001C3EDA"/>
    <w:rsid w:val="001D03C8"/>
    <w:rsid w:val="001E0D32"/>
    <w:rsid w:val="001F47DD"/>
    <w:rsid w:val="0020225E"/>
    <w:rsid w:val="002104F4"/>
    <w:rsid w:val="002252D2"/>
    <w:rsid w:val="002311A5"/>
    <w:rsid w:val="00232D0C"/>
    <w:rsid w:val="00235E96"/>
    <w:rsid w:val="002375DA"/>
    <w:rsid w:val="00255EF7"/>
    <w:rsid w:val="00256AEC"/>
    <w:rsid w:val="0027117C"/>
    <w:rsid w:val="00283218"/>
    <w:rsid w:val="002A35D8"/>
    <w:rsid w:val="002D024C"/>
    <w:rsid w:val="002D0442"/>
    <w:rsid w:val="0030260E"/>
    <w:rsid w:val="0032218F"/>
    <w:rsid w:val="00334C4B"/>
    <w:rsid w:val="00336C02"/>
    <w:rsid w:val="00342268"/>
    <w:rsid w:val="00346D0A"/>
    <w:rsid w:val="003506C9"/>
    <w:rsid w:val="00353F3B"/>
    <w:rsid w:val="00354A45"/>
    <w:rsid w:val="003607E0"/>
    <w:rsid w:val="00363417"/>
    <w:rsid w:val="0036499C"/>
    <w:rsid w:val="003664C2"/>
    <w:rsid w:val="00383E7F"/>
    <w:rsid w:val="003A414C"/>
    <w:rsid w:val="003E7679"/>
    <w:rsid w:val="00406244"/>
    <w:rsid w:val="0043028C"/>
    <w:rsid w:val="004350B9"/>
    <w:rsid w:val="00444274"/>
    <w:rsid w:val="0046062C"/>
    <w:rsid w:val="004925F1"/>
    <w:rsid w:val="004B539D"/>
    <w:rsid w:val="004B7E65"/>
    <w:rsid w:val="00530928"/>
    <w:rsid w:val="00534869"/>
    <w:rsid w:val="00541D0A"/>
    <w:rsid w:val="00546115"/>
    <w:rsid w:val="00565E5B"/>
    <w:rsid w:val="0057195E"/>
    <w:rsid w:val="00572DE5"/>
    <w:rsid w:val="00577DDC"/>
    <w:rsid w:val="005B026C"/>
    <w:rsid w:val="005B13AF"/>
    <w:rsid w:val="005B143D"/>
    <w:rsid w:val="005C15EA"/>
    <w:rsid w:val="005C6908"/>
    <w:rsid w:val="005D31FA"/>
    <w:rsid w:val="005E7BAD"/>
    <w:rsid w:val="005F0002"/>
    <w:rsid w:val="00607E5F"/>
    <w:rsid w:val="006208BE"/>
    <w:rsid w:val="00637E88"/>
    <w:rsid w:val="00650E4F"/>
    <w:rsid w:val="00653295"/>
    <w:rsid w:val="00680699"/>
    <w:rsid w:val="0068291C"/>
    <w:rsid w:val="00697916"/>
    <w:rsid w:val="006A7982"/>
    <w:rsid w:val="006C3A1D"/>
    <w:rsid w:val="006D0FC5"/>
    <w:rsid w:val="006E0E19"/>
    <w:rsid w:val="00704440"/>
    <w:rsid w:val="00706CE3"/>
    <w:rsid w:val="007175A5"/>
    <w:rsid w:val="00726026"/>
    <w:rsid w:val="0074213C"/>
    <w:rsid w:val="00747FAE"/>
    <w:rsid w:val="0076257C"/>
    <w:rsid w:val="007A3BE3"/>
    <w:rsid w:val="007A4F82"/>
    <w:rsid w:val="007B18B1"/>
    <w:rsid w:val="007E2A29"/>
    <w:rsid w:val="007F4B25"/>
    <w:rsid w:val="00814F1C"/>
    <w:rsid w:val="00842BA5"/>
    <w:rsid w:val="00875B38"/>
    <w:rsid w:val="008A03FE"/>
    <w:rsid w:val="008A1E10"/>
    <w:rsid w:val="008E36F3"/>
    <w:rsid w:val="008F47CF"/>
    <w:rsid w:val="00901EF0"/>
    <w:rsid w:val="009057B8"/>
    <w:rsid w:val="00917ABA"/>
    <w:rsid w:val="00945060"/>
    <w:rsid w:val="00960B44"/>
    <w:rsid w:val="00962926"/>
    <w:rsid w:val="00967216"/>
    <w:rsid w:val="0096741E"/>
    <w:rsid w:val="009740F2"/>
    <w:rsid w:val="00980F82"/>
    <w:rsid w:val="009C4E1D"/>
    <w:rsid w:val="009D06BE"/>
    <w:rsid w:val="009D3906"/>
    <w:rsid w:val="009D52A5"/>
    <w:rsid w:val="009E002D"/>
    <w:rsid w:val="009E0A41"/>
    <w:rsid w:val="009E7D3B"/>
    <w:rsid w:val="009F6B18"/>
    <w:rsid w:val="00A21811"/>
    <w:rsid w:val="00A425F1"/>
    <w:rsid w:val="00A4776A"/>
    <w:rsid w:val="00A52A40"/>
    <w:rsid w:val="00AA7799"/>
    <w:rsid w:val="00AB4492"/>
    <w:rsid w:val="00AB6A93"/>
    <w:rsid w:val="00AC0122"/>
    <w:rsid w:val="00AC662B"/>
    <w:rsid w:val="00AD15BD"/>
    <w:rsid w:val="00B05CA7"/>
    <w:rsid w:val="00B25305"/>
    <w:rsid w:val="00B32766"/>
    <w:rsid w:val="00B44EF7"/>
    <w:rsid w:val="00B67443"/>
    <w:rsid w:val="00B83E8E"/>
    <w:rsid w:val="00B95645"/>
    <w:rsid w:val="00BB7A6E"/>
    <w:rsid w:val="00BC4A13"/>
    <w:rsid w:val="00BC5DA9"/>
    <w:rsid w:val="00BE7054"/>
    <w:rsid w:val="00BF1282"/>
    <w:rsid w:val="00C31115"/>
    <w:rsid w:val="00C32A41"/>
    <w:rsid w:val="00C34968"/>
    <w:rsid w:val="00C366FF"/>
    <w:rsid w:val="00C645FB"/>
    <w:rsid w:val="00C862A3"/>
    <w:rsid w:val="00C86EB6"/>
    <w:rsid w:val="00CA1AB7"/>
    <w:rsid w:val="00CA4C0D"/>
    <w:rsid w:val="00CB5DCE"/>
    <w:rsid w:val="00CE2364"/>
    <w:rsid w:val="00D02FFB"/>
    <w:rsid w:val="00D205FD"/>
    <w:rsid w:val="00D220B8"/>
    <w:rsid w:val="00D3098A"/>
    <w:rsid w:val="00D32182"/>
    <w:rsid w:val="00D34AA8"/>
    <w:rsid w:val="00D4310A"/>
    <w:rsid w:val="00D65228"/>
    <w:rsid w:val="00D74A31"/>
    <w:rsid w:val="00D77A8E"/>
    <w:rsid w:val="00DA2613"/>
    <w:rsid w:val="00DB08BA"/>
    <w:rsid w:val="00DB6B62"/>
    <w:rsid w:val="00DF053C"/>
    <w:rsid w:val="00E22307"/>
    <w:rsid w:val="00E54CB0"/>
    <w:rsid w:val="00E6011C"/>
    <w:rsid w:val="00E671A0"/>
    <w:rsid w:val="00E71B04"/>
    <w:rsid w:val="00E81195"/>
    <w:rsid w:val="00E86008"/>
    <w:rsid w:val="00EC261E"/>
    <w:rsid w:val="00EC2C1E"/>
    <w:rsid w:val="00EE28D6"/>
    <w:rsid w:val="00F020FF"/>
    <w:rsid w:val="00F240A9"/>
    <w:rsid w:val="00F2418B"/>
    <w:rsid w:val="00F3175F"/>
    <w:rsid w:val="00F45E4D"/>
    <w:rsid w:val="00F612D2"/>
    <w:rsid w:val="00F62F22"/>
    <w:rsid w:val="00F73A87"/>
    <w:rsid w:val="00F83310"/>
    <w:rsid w:val="00F8433B"/>
    <w:rsid w:val="00F9360A"/>
    <w:rsid w:val="00F94DEA"/>
    <w:rsid w:val="00F96334"/>
    <w:rsid w:val="00F97E97"/>
    <w:rsid w:val="00FA01DA"/>
    <w:rsid w:val="00FA081E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CFD8B6"/>
  <w15:chartTrackingRefBased/>
  <w15:docId w15:val="{418B01A3-5CA1-4137-BB6C-3D4F90AB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F2"/>
  </w:style>
  <w:style w:type="paragraph" w:styleId="Footer">
    <w:name w:val="footer"/>
    <w:basedOn w:val="Normal"/>
    <w:link w:val="FooterChar"/>
    <w:uiPriority w:val="99"/>
    <w:unhideWhenUsed/>
    <w:rsid w:val="0097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F2"/>
  </w:style>
  <w:style w:type="character" w:styleId="Hyperlink">
    <w:name w:val="Hyperlink"/>
    <w:basedOn w:val="DefaultParagraphFont"/>
    <w:uiPriority w:val="99"/>
    <w:unhideWhenUsed/>
    <w:rsid w:val="00AD1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mcsa.dot.gov/regulations/cargo-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</dc:creator>
  <cp:keywords/>
  <dc:description/>
  <cp:lastModifiedBy>IYAS</cp:lastModifiedBy>
  <cp:revision>2</cp:revision>
  <dcterms:created xsi:type="dcterms:W3CDTF">2023-09-29T10:20:00Z</dcterms:created>
  <dcterms:modified xsi:type="dcterms:W3CDTF">2023-09-29T10:20:00Z</dcterms:modified>
</cp:coreProperties>
</file>